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83EA8">
      <w:pPr>
        <w:rPr>
          <w:rFonts w:hint="eastAsia"/>
          <w:sz w:val="36"/>
          <w:szCs w:val="36"/>
          <w:lang w:val="en-US" w:eastAsia="zh-CN"/>
        </w:rPr>
      </w:pPr>
      <w:r>
        <w:rPr>
          <w:rFonts w:hint="eastAsia"/>
          <w:sz w:val="36"/>
          <w:szCs w:val="36"/>
          <w:lang w:val="en-US" w:eastAsia="zh-CN"/>
        </w:rPr>
        <w:t>附件2.</w:t>
      </w:r>
    </w:p>
    <w:p w14:paraId="774C57A0">
      <w:pPr>
        <w:widowControl/>
        <w:snapToGrid w:val="0"/>
        <w:spacing w:line="360" w:lineRule="exact"/>
        <w:ind w:right="120" w:firstLine="3509" w:firstLineChars="971"/>
        <w:jc w:val="both"/>
        <w:rPr>
          <w:rFonts w:hint="eastAsia" w:ascii="黑体" w:hAnsi="黑体" w:eastAsia="黑体" w:cs="黑体"/>
          <w:b/>
          <w:color w:val="auto"/>
          <w:sz w:val="36"/>
          <w:szCs w:val="36"/>
          <w:highlight w:val="none"/>
          <w:lang w:val="en-US" w:eastAsia="zh-CN"/>
        </w:rPr>
      </w:pPr>
      <w:r>
        <w:rPr>
          <w:rFonts w:hint="eastAsia" w:ascii="黑体" w:hAnsi="黑体" w:eastAsia="黑体" w:cs="黑体"/>
          <w:b/>
          <w:color w:val="auto"/>
          <w:sz w:val="36"/>
          <w:szCs w:val="36"/>
          <w:highlight w:val="none"/>
        </w:rPr>
        <w:t>评标</w:t>
      </w:r>
      <w:bookmarkStart w:id="0" w:name="评标办法"/>
      <w:bookmarkEnd w:id="0"/>
      <w:r>
        <w:rPr>
          <w:rFonts w:hint="eastAsia" w:ascii="黑体" w:hAnsi="黑体" w:eastAsia="黑体" w:cs="黑体"/>
          <w:b/>
          <w:color w:val="auto"/>
          <w:sz w:val="36"/>
          <w:szCs w:val="36"/>
          <w:highlight w:val="none"/>
          <w:lang w:val="en-US" w:eastAsia="zh-CN"/>
        </w:rPr>
        <w:t>标准</w:t>
      </w:r>
    </w:p>
    <w:p w14:paraId="6A921548">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sz w:val="36"/>
          <w:szCs w:val="36"/>
          <w:lang w:eastAsia="zh-CN"/>
        </w:rPr>
      </w:pPr>
    </w:p>
    <w:p w14:paraId="6B80914B">
      <w:pPr>
        <w:keepNext w:val="0"/>
        <w:keepLines w:val="0"/>
        <w:pageBreakBefore w:val="0"/>
        <w:widowControl/>
        <w:kinsoku/>
        <w:wordWrap/>
        <w:overflowPunct/>
        <w:topLinePunct w:val="0"/>
        <w:autoSpaceDE/>
        <w:autoSpaceDN/>
        <w:bidi w:val="0"/>
        <w:adjustRightInd/>
        <w:snapToGrid w:val="0"/>
        <w:spacing w:line="560" w:lineRule="atLeast"/>
        <w:ind w:right="120" w:firstLine="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一、评标原则</w:t>
      </w:r>
    </w:p>
    <w:p w14:paraId="6BFC23D9">
      <w:pPr>
        <w:pStyle w:val="7"/>
        <w:keepNext w:val="0"/>
        <w:keepLines w:val="0"/>
        <w:pageBreakBefore w:val="0"/>
        <w:widowControl w:val="0"/>
        <w:kinsoku/>
        <w:wordWrap/>
        <w:overflowPunct/>
        <w:topLinePunct w:val="0"/>
        <w:autoSpaceDE/>
        <w:autoSpaceDN/>
        <w:bidi w:val="0"/>
        <w:adjustRightInd/>
        <w:snapToGrid/>
        <w:spacing w:line="560" w:lineRule="atLeast"/>
        <w:ind w:firstLine="312" w:firstLineChars="13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(一)评委构成：本招标采购项目的</w:t>
      </w:r>
      <w:r>
        <w:rPr>
          <w:rFonts w:hint="eastAsia" w:hAnsi="宋体" w:cs="宋体"/>
          <w:bCs/>
          <w:color w:val="auto"/>
          <w:sz w:val="24"/>
          <w:szCs w:val="24"/>
          <w:highlight w:val="none"/>
          <w:lang w:val="en-US" w:eastAsia="zh-CN"/>
        </w:rPr>
        <w:t>成员</w:t>
      </w:r>
      <w:r>
        <w:rPr>
          <w:rFonts w:hint="eastAsia" w:ascii="宋体" w:hAnsi="宋体" w:eastAsia="宋体" w:cs="宋体"/>
          <w:bCs/>
          <w:color w:val="auto"/>
          <w:sz w:val="24"/>
          <w:szCs w:val="24"/>
          <w:highlight w:val="none"/>
        </w:rPr>
        <w:t>分别</w:t>
      </w:r>
      <w:r>
        <w:rPr>
          <w:rFonts w:hint="eastAsia" w:hAnsi="宋体" w:cs="宋体"/>
          <w:bCs/>
          <w:color w:val="auto"/>
          <w:sz w:val="24"/>
          <w:szCs w:val="24"/>
          <w:highlight w:val="none"/>
          <w:lang w:val="en-US" w:eastAsia="zh-CN"/>
        </w:rPr>
        <w:t>由单位采购领导小组</w:t>
      </w:r>
      <w:r>
        <w:rPr>
          <w:rFonts w:hint="eastAsia" w:ascii="宋体" w:hAnsi="宋体" w:eastAsia="宋体" w:cs="宋体"/>
          <w:bCs/>
          <w:color w:val="auto"/>
          <w:sz w:val="24"/>
          <w:szCs w:val="24"/>
          <w:highlight w:val="none"/>
        </w:rPr>
        <w:t>组成的</w:t>
      </w:r>
      <w:r>
        <w:rPr>
          <w:rFonts w:hint="eastAsia" w:hAnsi="宋体" w:cs="宋体"/>
          <w:bCs/>
          <w:color w:val="auto"/>
          <w:sz w:val="24"/>
          <w:szCs w:val="24"/>
          <w:highlight w:val="none"/>
          <w:lang w:val="en-US" w:eastAsia="zh-CN"/>
        </w:rPr>
        <w:t>评委</w:t>
      </w:r>
      <w:r>
        <w:rPr>
          <w:rFonts w:hint="eastAsia" w:ascii="宋体" w:hAnsi="宋体" w:eastAsia="宋体" w:cs="宋体"/>
          <w:bCs/>
          <w:color w:val="auto"/>
          <w:sz w:val="24"/>
          <w:szCs w:val="24"/>
          <w:highlight w:val="none"/>
        </w:rPr>
        <w:t>、采购单位代表</w:t>
      </w: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采购监督</w:t>
      </w:r>
      <w:r>
        <w:rPr>
          <w:rFonts w:hint="eastAsia" w:ascii="宋体" w:hAnsi="宋体" w:eastAsia="宋体" w:cs="宋体"/>
          <w:bCs/>
          <w:color w:val="auto"/>
          <w:sz w:val="24"/>
          <w:szCs w:val="24"/>
          <w:highlight w:val="none"/>
        </w:rPr>
        <w:t>共五人构成，其中</w:t>
      </w:r>
      <w:r>
        <w:rPr>
          <w:rFonts w:hint="eastAsia" w:hAnsi="宋体" w:cs="宋体"/>
          <w:bCs/>
          <w:color w:val="auto"/>
          <w:sz w:val="24"/>
          <w:szCs w:val="24"/>
          <w:highlight w:val="none"/>
          <w:lang w:val="en-US" w:eastAsia="zh-CN"/>
        </w:rPr>
        <w:t>评委</w:t>
      </w:r>
      <w:r>
        <w:rPr>
          <w:rFonts w:hint="eastAsia" w:ascii="宋体" w:hAnsi="宋体" w:eastAsia="宋体" w:cs="宋体"/>
          <w:bCs/>
          <w:color w:val="auto"/>
          <w:sz w:val="24"/>
          <w:szCs w:val="24"/>
          <w:highlight w:val="none"/>
        </w:rPr>
        <w:t>人数不少于成员总数的三分之二。</w:t>
      </w:r>
    </w:p>
    <w:p w14:paraId="13AC836E">
      <w:pPr>
        <w:pStyle w:val="7"/>
        <w:keepNext w:val="0"/>
        <w:keepLines w:val="0"/>
        <w:pageBreakBefore w:val="0"/>
        <w:widowControl w:val="0"/>
        <w:kinsoku/>
        <w:wordWrap/>
        <w:overflowPunct/>
        <w:topLinePunct w:val="0"/>
        <w:autoSpaceDE/>
        <w:autoSpaceDN/>
        <w:bidi w:val="0"/>
        <w:adjustRightInd/>
        <w:snapToGrid/>
        <w:spacing w:line="560" w:lineRule="atLeast"/>
        <w:ind w:firstLine="312" w:firstLineChars="13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(二)评标依据：评委将以招投标文件为评标依据，对投标人的</w:t>
      </w:r>
      <w:r>
        <w:rPr>
          <w:rFonts w:hint="eastAsia" w:ascii="宋体" w:hAnsi="宋体" w:eastAsia="宋体" w:cs="宋体"/>
          <w:bCs/>
          <w:color w:val="auto"/>
          <w:sz w:val="24"/>
          <w:szCs w:val="24"/>
          <w:highlight w:val="none"/>
          <w:u w:val="single"/>
        </w:rPr>
        <w:t>投标报价、</w:t>
      </w:r>
      <w:r>
        <w:rPr>
          <w:rFonts w:hint="eastAsia" w:hAnsi="宋体" w:cs="宋体"/>
          <w:bCs/>
          <w:color w:val="auto"/>
          <w:sz w:val="24"/>
          <w:szCs w:val="24"/>
          <w:highlight w:val="none"/>
          <w:u w:val="single"/>
          <w:lang w:val="en-US" w:eastAsia="zh-CN"/>
        </w:rPr>
        <w:t>售后服务方案、售后服务承诺、信誉、质量</w:t>
      </w:r>
      <w:r>
        <w:rPr>
          <w:rFonts w:hint="eastAsia" w:ascii="宋体" w:hAnsi="宋体" w:eastAsia="宋体" w:cs="宋体"/>
          <w:bCs/>
          <w:color w:val="auto"/>
          <w:sz w:val="24"/>
          <w:szCs w:val="24"/>
          <w:highlight w:val="none"/>
        </w:rPr>
        <w:t>等方面内容按百分制打分。</w:t>
      </w:r>
    </w:p>
    <w:p w14:paraId="46E94610">
      <w:pPr>
        <w:pStyle w:val="7"/>
        <w:keepNext w:val="0"/>
        <w:keepLines w:val="0"/>
        <w:pageBreakBefore w:val="0"/>
        <w:widowControl w:val="0"/>
        <w:kinsoku/>
        <w:wordWrap/>
        <w:overflowPunct/>
        <w:topLinePunct w:val="0"/>
        <w:autoSpaceDE/>
        <w:autoSpaceDN/>
        <w:bidi w:val="0"/>
        <w:adjustRightInd/>
        <w:snapToGrid/>
        <w:spacing w:line="560" w:lineRule="atLeast"/>
        <w:ind w:firstLine="312" w:firstLineChars="13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(三)评标方式：以封闭方式进行。</w:t>
      </w:r>
    </w:p>
    <w:p w14:paraId="48FB32D6">
      <w:pPr>
        <w:pStyle w:val="7"/>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二、评定方法：</w:t>
      </w:r>
    </w:p>
    <w:p w14:paraId="6CA699D3">
      <w:pPr>
        <w:keepNext w:val="0"/>
        <w:keepLines w:val="0"/>
        <w:pageBreakBefore w:val="0"/>
        <w:widowControl w:val="0"/>
        <w:kinsoku/>
        <w:wordWrap/>
        <w:overflowPunct/>
        <w:topLinePunct w:val="0"/>
        <w:autoSpaceDE/>
        <w:autoSpaceDN/>
        <w:bidi w:val="0"/>
        <w:adjustRightInd/>
        <w:snapToGrid/>
        <w:spacing w:line="560" w:lineRule="atLeast"/>
        <w:ind w:firstLine="241" w:firstLineChars="1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1、价格分……………………………………</w:t>
      </w:r>
      <w:r>
        <w:rPr>
          <w:rFonts w:hint="eastAsia" w:ascii="宋体" w:hAnsi="宋体" w:eastAsia="宋体" w:cs="宋体"/>
          <w:b/>
          <w:color w:val="auto"/>
          <w:sz w:val="24"/>
          <w:szCs w:val="24"/>
          <w:highlight w:val="none"/>
          <w:u w:val="single"/>
          <w:lang w:val="en-US" w:eastAsia="zh-CN"/>
        </w:rPr>
        <w:t>35</w:t>
      </w:r>
      <w:r>
        <w:rPr>
          <w:rFonts w:hint="eastAsia" w:ascii="宋体" w:hAnsi="宋体" w:eastAsia="宋体" w:cs="宋体"/>
          <w:b/>
          <w:color w:val="auto"/>
          <w:sz w:val="24"/>
          <w:szCs w:val="24"/>
          <w:highlight w:val="none"/>
        </w:rPr>
        <w:t>分</w:t>
      </w:r>
    </w:p>
    <w:p w14:paraId="6F6BBB1E">
      <w:pPr>
        <w:pStyle w:val="7"/>
        <w:keepNext w:val="0"/>
        <w:keepLines w:val="0"/>
        <w:pageBreakBefore w:val="0"/>
        <w:widowControl w:val="0"/>
        <w:kinsoku/>
        <w:wordWrap/>
        <w:overflowPunct/>
        <w:topLinePunct w:val="0"/>
        <w:autoSpaceDE/>
        <w:autoSpaceDN/>
        <w:bidi w:val="0"/>
        <w:adjustRightInd/>
        <w:snapToGrid/>
        <w:spacing w:line="560" w:lineRule="atLeast"/>
        <w:ind w:firstLine="312" w:firstLineChars="13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以经初步审查后的有效报价的最低价作为评标基准价。</w:t>
      </w:r>
    </w:p>
    <w:p w14:paraId="46E1AB7D">
      <w:pPr>
        <w:pStyle w:val="7"/>
        <w:keepNext w:val="0"/>
        <w:keepLines w:val="0"/>
        <w:pageBreakBefore w:val="0"/>
        <w:widowControl w:val="0"/>
        <w:kinsoku/>
        <w:wordWrap/>
        <w:overflowPunct/>
        <w:topLinePunct w:val="0"/>
        <w:autoSpaceDE/>
        <w:autoSpaceDN/>
        <w:bidi w:val="0"/>
        <w:adjustRightInd/>
        <w:snapToGrid/>
        <w:spacing w:line="560" w:lineRule="atLeas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某有效投标人价格分=有效投标人最低评标价/某有效投标人评标价×</w:t>
      </w:r>
      <w:r>
        <w:rPr>
          <w:rFonts w:hint="eastAsia" w:hAnsi="宋体" w:cs="宋体"/>
          <w:bCs/>
          <w:color w:val="auto"/>
          <w:sz w:val="24"/>
          <w:szCs w:val="24"/>
          <w:highlight w:val="none"/>
          <w:lang w:val="en-US" w:eastAsia="zh-CN"/>
        </w:rPr>
        <w:t>35</w:t>
      </w:r>
      <w:r>
        <w:rPr>
          <w:rFonts w:hint="eastAsia" w:ascii="宋体" w:hAnsi="宋体" w:eastAsia="宋体" w:cs="宋体"/>
          <w:bCs/>
          <w:color w:val="auto"/>
          <w:sz w:val="24"/>
          <w:szCs w:val="24"/>
          <w:highlight w:val="none"/>
        </w:rPr>
        <w:t>分。</w:t>
      </w:r>
    </w:p>
    <w:p w14:paraId="5FB206EA">
      <w:pPr>
        <w:keepNext w:val="0"/>
        <w:keepLines w:val="0"/>
        <w:pageBreakBefore w:val="0"/>
        <w:widowControl w:val="0"/>
        <w:kinsoku/>
        <w:wordWrap/>
        <w:overflowPunct/>
        <w:topLinePunct w:val="0"/>
        <w:autoSpaceDE/>
        <w:autoSpaceDN/>
        <w:bidi w:val="0"/>
        <w:adjustRightInd/>
        <w:snapToGrid/>
        <w:spacing w:line="560" w:lineRule="atLeast"/>
        <w:ind w:firstLine="241" w:firstLineChars="1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售后服务方案分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40</w:t>
      </w:r>
      <w:r>
        <w:rPr>
          <w:rFonts w:hint="eastAsia" w:ascii="宋体" w:hAnsi="宋体" w:eastAsia="宋体" w:cs="宋体"/>
          <w:b/>
          <w:color w:val="auto"/>
          <w:sz w:val="24"/>
          <w:szCs w:val="24"/>
          <w:highlight w:val="none"/>
        </w:rPr>
        <w:t>分</w:t>
      </w:r>
    </w:p>
    <w:p w14:paraId="325D1C77">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Theme="minorEastAsia" w:hAnsiTheme="minorEastAsia" w:eastAsiaTheme="minorEastAsia" w:cstheme="minorEastAsia"/>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由评委依据投标文件中售后服务承诺书内容的完整性、可行性、出现质量问题的响应时间及解决方案、培训方案、其他优惠措施及方案等方面，集体讨论确定各投标人项目售后服务方案的等级后，在相应等级内由各评委独立打分。</w:t>
      </w:r>
    </w:p>
    <w:p w14:paraId="382F1605">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一档（0 分）：无售后服务方案或售后服务方案不合理。</w:t>
      </w:r>
    </w:p>
    <w:p w14:paraId="3A657CD8">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二</w:t>
      </w:r>
      <w:r>
        <w:rPr>
          <w:rFonts w:hint="eastAsia" w:asciiTheme="minorEastAsia" w:hAnsiTheme="minorEastAsia" w:eastAsiaTheme="minorEastAsia" w:cstheme="minorEastAsia"/>
          <w:bCs/>
          <w:color w:val="auto"/>
          <w:sz w:val="24"/>
          <w:szCs w:val="24"/>
          <w:highlight w:val="none"/>
        </w:rPr>
        <w:t>档（</w:t>
      </w:r>
      <w:r>
        <w:rPr>
          <w:rFonts w:hint="eastAsia" w:asciiTheme="minorEastAsia" w:hAnsiTheme="minorEastAsia" w:eastAsiaTheme="minorEastAsia" w:cstheme="minorEastAsia"/>
          <w:bCs/>
          <w:color w:val="auto"/>
          <w:sz w:val="24"/>
          <w:szCs w:val="24"/>
          <w:highlight w:val="none"/>
          <w:lang w:val="en-US" w:eastAsia="zh-CN"/>
        </w:rPr>
        <w:t>20</w:t>
      </w:r>
      <w:r>
        <w:rPr>
          <w:rFonts w:hint="eastAsia" w:asciiTheme="minorEastAsia" w:hAnsiTheme="minorEastAsia" w:eastAsiaTheme="minorEastAsia" w:cstheme="minorEastAsia"/>
          <w:bCs/>
          <w:color w:val="auto"/>
          <w:sz w:val="24"/>
          <w:szCs w:val="24"/>
          <w:highlight w:val="none"/>
        </w:rPr>
        <w:t>分）：提供售后服务方案，全部满足采购文件要求</w:t>
      </w:r>
      <w:r>
        <w:rPr>
          <w:rFonts w:hint="eastAsia" w:asciiTheme="minorEastAsia" w:hAnsiTheme="minorEastAsia" w:eastAsiaTheme="minorEastAsia" w:cstheme="minorEastAsia"/>
          <w:bCs/>
          <w:color w:val="auto"/>
          <w:sz w:val="24"/>
          <w:szCs w:val="24"/>
          <w:highlight w:val="none"/>
          <w:lang w:eastAsia="zh-CN"/>
        </w:rPr>
        <w:t>。</w:t>
      </w:r>
    </w:p>
    <w:p w14:paraId="66896BBF">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宋体" w:hAnsi="宋体" w:eastAsia="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三</w:t>
      </w:r>
      <w:r>
        <w:rPr>
          <w:rFonts w:hint="eastAsia" w:asciiTheme="minorEastAsia" w:hAnsiTheme="minorEastAsia" w:eastAsiaTheme="minorEastAsia" w:cstheme="minorEastAsia"/>
          <w:bCs/>
          <w:color w:val="auto"/>
          <w:sz w:val="24"/>
          <w:szCs w:val="24"/>
          <w:highlight w:val="none"/>
        </w:rPr>
        <w:t>档（</w:t>
      </w:r>
      <w:r>
        <w:rPr>
          <w:rFonts w:hint="eastAsia" w:asciiTheme="minorEastAsia" w:hAnsiTheme="minorEastAsia" w:eastAsiaTheme="minorEastAsia" w:cstheme="minorEastAsia"/>
          <w:bCs/>
          <w:color w:val="auto"/>
          <w:sz w:val="24"/>
          <w:szCs w:val="24"/>
          <w:highlight w:val="none"/>
          <w:lang w:val="en-US" w:eastAsia="zh-CN"/>
        </w:rPr>
        <w:t>40</w:t>
      </w:r>
      <w:r>
        <w:rPr>
          <w:rFonts w:hint="eastAsia" w:asciiTheme="minorEastAsia" w:hAnsiTheme="minorEastAsia" w:eastAsiaTheme="minorEastAsia" w:cstheme="minorEastAsia"/>
          <w:bCs/>
          <w:color w:val="auto"/>
          <w:sz w:val="24"/>
          <w:szCs w:val="24"/>
          <w:highlight w:val="none"/>
        </w:rPr>
        <w:t>分）：满足采购文件要求，售后服务方案表述清晰、完整，措施具体有效可行</w:t>
      </w:r>
      <w:r>
        <w:rPr>
          <w:rFonts w:hint="eastAsia" w:asciiTheme="minorEastAsia" w:hAnsiTheme="minorEastAsia" w:eastAsiaTheme="minorEastAsia" w:cstheme="minorEastAsia"/>
          <w:bCs/>
          <w:color w:val="auto"/>
          <w:sz w:val="24"/>
          <w:szCs w:val="24"/>
          <w:highlight w:val="none"/>
          <w:lang w:eastAsia="zh-CN"/>
        </w:rPr>
        <w:t>，本地化服务</w:t>
      </w:r>
      <w:r>
        <w:rPr>
          <w:rFonts w:hint="eastAsia" w:asciiTheme="minorEastAsia" w:hAnsiTheme="minorEastAsia" w:eastAsiaTheme="minorEastAsia" w:cstheme="minorEastAsia"/>
          <w:bCs/>
          <w:color w:val="auto"/>
          <w:sz w:val="24"/>
          <w:szCs w:val="24"/>
          <w:highlight w:val="none"/>
          <w:lang w:val="en-US" w:eastAsia="zh-CN"/>
        </w:rPr>
        <w:t>质量</w:t>
      </w:r>
      <w:r>
        <w:rPr>
          <w:rFonts w:hint="eastAsia" w:asciiTheme="minorEastAsia" w:hAnsiTheme="minorEastAsia" w:eastAsiaTheme="minorEastAsia" w:cstheme="minorEastAsia"/>
          <w:bCs/>
          <w:color w:val="auto"/>
          <w:sz w:val="24"/>
          <w:szCs w:val="24"/>
          <w:highlight w:val="none"/>
          <w:lang w:eastAsia="zh-CN"/>
        </w:rPr>
        <w:t>支持良好，有详细的售后服务流程，</w:t>
      </w:r>
      <w:r>
        <w:rPr>
          <w:rFonts w:hint="eastAsia" w:asciiTheme="minorEastAsia" w:hAnsiTheme="minorEastAsia" w:eastAsiaTheme="minorEastAsia" w:cstheme="minorEastAsia"/>
          <w:bCs/>
          <w:color w:val="auto"/>
          <w:sz w:val="24"/>
          <w:szCs w:val="24"/>
          <w:highlight w:val="none"/>
          <w:lang w:val="en-US" w:eastAsia="zh-CN"/>
        </w:rPr>
        <w:t>并积极采取采购方对本次项目制作提出的意见。</w:t>
      </w:r>
    </w:p>
    <w:p w14:paraId="39A3BC15">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24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售后服务承诺书得分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rPr>
        <w:t>分</w:t>
      </w:r>
    </w:p>
    <w:p w14:paraId="15544D13">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240" w:leftChars="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提供项目服务方案承诺书（格式自拟），得5分。</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i w:val="0"/>
          <w:iCs w:val="0"/>
          <w:caps w:val="0"/>
          <w:color w:val="333333"/>
          <w:spacing w:val="0"/>
          <w:sz w:val="24"/>
          <w:szCs w:val="24"/>
          <w:lang w:val="en-US" w:eastAsia="zh-CN"/>
        </w:rPr>
        <w:t>需在投标文件中提供有效的证明材料复印件加盖投标人公章</w:t>
      </w:r>
      <w:r>
        <w:rPr>
          <w:rFonts w:hint="eastAsia" w:ascii="宋体" w:hAnsi="宋体" w:eastAsia="宋体" w:cs="宋体"/>
          <w:b/>
          <w:bCs w:val="0"/>
          <w:color w:val="auto"/>
          <w:sz w:val="24"/>
          <w:szCs w:val="24"/>
          <w:highlight w:val="none"/>
          <w:lang w:val="en-US" w:eastAsia="zh-CN"/>
        </w:rPr>
        <w:t>；未按要求提供的，不予以计分。</w:t>
      </w:r>
      <w:r>
        <w:rPr>
          <w:rFonts w:hint="eastAsia" w:ascii="宋体" w:hAnsi="宋体" w:eastAsia="宋体" w:cs="宋体"/>
          <w:b/>
          <w:bCs w:val="0"/>
          <w:i w:val="0"/>
          <w:iCs w:val="0"/>
          <w:caps w:val="0"/>
          <w:color w:val="333333"/>
          <w:spacing w:val="0"/>
          <w:sz w:val="24"/>
          <w:szCs w:val="24"/>
          <w:lang w:val="en-US" w:eastAsia="zh-CN"/>
        </w:rPr>
        <w:t>）</w:t>
      </w:r>
    </w:p>
    <w:p w14:paraId="08ADB1A4">
      <w:pPr>
        <w:keepNext w:val="0"/>
        <w:keepLines w:val="0"/>
        <w:pageBreakBefore w:val="0"/>
        <w:widowControl w:val="0"/>
        <w:kinsoku/>
        <w:wordWrap/>
        <w:overflowPunct/>
        <w:topLinePunct w:val="0"/>
        <w:autoSpaceDE/>
        <w:autoSpaceDN/>
        <w:bidi w:val="0"/>
        <w:adjustRightInd/>
        <w:snapToGrid/>
        <w:spacing w:line="560" w:lineRule="atLeast"/>
        <w:ind w:firstLine="241" w:firstLineChars="1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信誉</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14:paraId="18ADAAAB">
      <w:pPr>
        <w:keepNext w:val="0"/>
        <w:keepLines w:val="0"/>
        <w:pageBreakBefore w:val="0"/>
        <w:widowControl w:val="0"/>
        <w:kinsoku/>
        <w:wordWrap/>
        <w:overflowPunct/>
        <w:topLinePunct w:val="0"/>
        <w:autoSpaceDE/>
        <w:autoSpaceDN/>
        <w:bidi w:val="0"/>
        <w:adjustRightInd/>
        <w:snapToGrid/>
        <w:spacing w:line="560" w:lineRule="atLeast"/>
        <w:ind w:firstLine="480" w:firstLineChars="200"/>
        <w:jc w:val="lef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企业无重大违法失信证明，提供①“</w:t>
      </w:r>
      <w:r>
        <w:rPr>
          <w:rFonts w:hint="eastAsia" w:ascii="宋体" w:hAnsi="宋体" w:eastAsia="宋体" w:cs="宋体"/>
          <w:i w:val="0"/>
          <w:iCs w:val="0"/>
          <w:caps w:val="0"/>
          <w:color w:val="333333"/>
          <w:spacing w:val="0"/>
          <w:sz w:val="24"/>
          <w:szCs w:val="24"/>
        </w:rPr>
        <w:t>信用中国”网站查询结果截图</w:t>
      </w:r>
      <w:r>
        <w:rPr>
          <w:rFonts w:hint="eastAsia" w:ascii="宋体" w:hAnsi="宋体" w:eastAsia="宋体" w:cs="宋体"/>
          <w:i w:val="0"/>
          <w:iCs w:val="0"/>
          <w:caps w:val="0"/>
          <w:color w:val="333333"/>
          <w:spacing w:val="0"/>
          <w:sz w:val="24"/>
          <w:szCs w:val="24"/>
          <w:lang w:eastAsia="zh-CN"/>
        </w:rPr>
        <w:t>；②</w:t>
      </w:r>
      <w:r>
        <w:rPr>
          <w:rFonts w:hint="eastAsia" w:ascii="宋体" w:hAnsi="宋体" w:eastAsia="宋体" w:cs="宋体"/>
          <w:i w:val="0"/>
          <w:iCs w:val="0"/>
          <w:caps w:val="0"/>
          <w:color w:val="333333"/>
          <w:spacing w:val="0"/>
          <w:sz w:val="24"/>
          <w:szCs w:val="24"/>
          <w:lang w:val="en-US" w:eastAsia="zh-CN"/>
        </w:rPr>
        <w:t>“</w:t>
      </w:r>
      <w:r>
        <w:rPr>
          <w:rFonts w:hint="eastAsia" w:ascii="宋体" w:hAnsi="宋体" w:eastAsia="宋体" w:cs="宋体"/>
          <w:i w:val="0"/>
          <w:iCs w:val="0"/>
          <w:caps w:val="0"/>
          <w:color w:val="333333"/>
          <w:spacing w:val="0"/>
          <w:sz w:val="24"/>
          <w:szCs w:val="24"/>
        </w:rPr>
        <w:t>中国政府采购网”企业查询结果截图</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lang w:val="en-US" w:eastAsia="zh-CN"/>
        </w:rPr>
        <w:t>每提供一项证明得2.5分，满分5分。</w:t>
      </w:r>
      <w:r>
        <w:rPr>
          <w:rFonts w:hint="eastAsia" w:ascii="宋体" w:hAnsi="宋体" w:eastAsia="宋体" w:cs="宋体"/>
          <w:b/>
          <w:bCs/>
          <w:i w:val="0"/>
          <w:iCs w:val="0"/>
          <w:caps w:val="0"/>
          <w:color w:val="333333"/>
          <w:spacing w:val="0"/>
          <w:sz w:val="24"/>
          <w:szCs w:val="24"/>
          <w:lang w:val="en-US" w:eastAsia="zh-CN"/>
        </w:rPr>
        <w:t>（需在投标文件中提供有效的证明材料复印件加盖投标人公章</w:t>
      </w:r>
      <w:r>
        <w:rPr>
          <w:rFonts w:hint="eastAsia" w:ascii="宋体" w:hAnsi="宋体" w:eastAsia="宋体" w:cs="宋体"/>
          <w:b/>
          <w:bCs/>
          <w:color w:val="auto"/>
          <w:sz w:val="24"/>
          <w:szCs w:val="24"/>
          <w:highlight w:val="none"/>
          <w:lang w:val="en-US" w:eastAsia="zh-CN"/>
        </w:rPr>
        <w:t>；未按要求提供的，不予以计分。</w:t>
      </w:r>
      <w:r>
        <w:rPr>
          <w:rFonts w:hint="eastAsia" w:ascii="宋体" w:hAnsi="宋体" w:eastAsia="宋体" w:cs="宋体"/>
          <w:b/>
          <w:bCs/>
          <w:i w:val="0"/>
          <w:iCs w:val="0"/>
          <w:caps w:val="0"/>
          <w:color w:val="333333"/>
          <w:spacing w:val="0"/>
          <w:sz w:val="24"/>
          <w:szCs w:val="24"/>
          <w:lang w:val="en-US" w:eastAsia="zh-CN"/>
        </w:rPr>
        <w:t>）</w:t>
      </w:r>
    </w:p>
    <w:p w14:paraId="24B6E0F7">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241" w:firstLineChars="100"/>
        <w:jc w:val="left"/>
        <w:textAlignment w:val="auto"/>
        <w:rPr>
          <w:rFonts w:hint="eastAsia" w:ascii="宋体" w:hAnsi="宋体" w:eastAsia="宋体" w:cs="宋体"/>
          <w:b/>
          <w:color w:val="auto"/>
          <w:sz w:val="24"/>
          <w:szCs w:val="24"/>
          <w:highlight w:val="none"/>
        </w:rPr>
      </w:pPr>
      <w:r>
        <w:rPr>
          <w:rStyle w:val="14"/>
          <w:rFonts w:hint="eastAsia" w:asciiTheme="minorEastAsia" w:hAnsiTheme="minorEastAsia" w:cstheme="minorEastAsia"/>
          <w:i w:val="0"/>
          <w:iCs w:val="0"/>
          <w:caps w:val="0"/>
          <w:color w:val="333333"/>
          <w:spacing w:val="0"/>
          <w:sz w:val="24"/>
          <w:szCs w:val="24"/>
          <w:vertAlign w:val="baseline"/>
          <w:lang w:val="en-US" w:eastAsia="zh-CN"/>
        </w:rPr>
        <w:t>5、</w:t>
      </w:r>
      <w:r>
        <w:rPr>
          <w:rStyle w:val="14"/>
          <w:rFonts w:hint="eastAsia" w:asciiTheme="minorEastAsia" w:hAnsiTheme="minorEastAsia" w:eastAsiaTheme="minorEastAsia" w:cstheme="minorEastAsia"/>
          <w:i w:val="0"/>
          <w:iCs w:val="0"/>
          <w:caps w:val="0"/>
          <w:color w:val="333333"/>
          <w:spacing w:val="0"/>
          <w:sz w:val="24"/>
          <w:szCs w:val="24"/>
          <w:vertAlign w:val="baseline"/>
          <w:lang w:val="en-US" w:eastAsia="zh-CN"/>
        </w:rPr>
        <w:t>产品安全质量认证检验报告</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15</w:t>
      </w:r>
      <w:r>
        <w:rPr>
          <w:rFonts w:hint="eastAsia" w:ascii="宋体" w:hAnsi="宋体" w:eastAsia="宋体" w:cs="宋体"/>
          <w:b/>
          <w:color w:val="auto"/>
          <w:sz w:val="24"/>
          <w:szCs w:val="24"/>
          <w:highlight w:val="none"/>
        </w:rPr>
        <w:t>分</w:t>
      </w:r>
    </w:p>
    <w:p w14:paraId="4F523BA9">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lef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提供销售货物相关产品安全质量认证检验报告，得15分。</w:t>
      </w:r>
    </w:p>
    <w:p w14:paraId="57D88C89">
      <w:pPr>
        <w:pStyle w:val="7"/>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三、中标标准及中标候选人推荐原则</w:t>
      </w:r>
    </w:p>
    <w:p w14:paraId="4E6F33EC">
      <w:pPr>
        <w:keepNext w:val="0"/>
        <w:keepLines w:val="0"/>
        <w:pageBreakBefore w:val="0"/>
        <w:kinsoku/>
        <w:wordWrap/>
        <w:overflowPunct/>
        <w:topLinePunct w:val="0"/>
        <w:autoSpaceDE/>
        <w:autoSpaceDN/>
        <w:bidi w:val="0"/>
        <w:adjustRightInd/>
        <w:spacing w:line="560" w:lineRule="atLeast"/>
        <w:ind w:firstLine="480" w:firstLineChars="200"/>
        <w:textAlignment w:val="auto"/>
      </w:pPr>
      <w:r>
        <w:rPr>
          <w:sz w:val="24"/>
          <w:szCs w:val="24"/>
        </w:rPr>
        <w:t>评选小组根据综合得分</w:t>
      </w:r>
      <w:r>
        <w:rPr>
          <w:rFonts w:hint="eastAsia"/>
          <w:sz w:val="24"/>
          <w:szCs w:val="24"/>
        </w:rPr>
        <w:t>排名</w:t>
      </w:r>
      <w:r>
        <w:rPr>
          <w:rFonts w:hint="eastAsia"/>
          <w:sz w:val="24"/>
          <w:szCs w:val="24"/>
          <w:lang w:val="en-US" w:eastAsia="zh-CN"/>
        </w:rPr>
        <w:t>第一名</w:t>
      </w:r>
      <w:r>
        <w:rPr>
          <w:sz w:val="24"/>
          <w:szCs w:val="24"/>
        </w:rPr>
        <w:t>（综合得分相同时，按</w:t>
      </w:r>
      <w:r>
        <w:rPr>
          <w:rFonts w:hint="eastAsia"/>
          <w:sz w:val="24"/>
          <w:szCs w:val="24"/>
          <w:lang w:val="en-US" w:eastAsia="zh-CN"/>
        </w:rPr>
        <w:t>服务方案</w:t>
      </w:r>
      <w:r>
        <w:rPr>
          <w:sz w:val="24"/>
          <w:szCs w:val="24"/>
        </w:rPr>
        <w:t>分、</w:t>
      </w:r>
      <w:r>
        <w:rPr>
          <w:rFonts w:hint="eastAsia"/>
          <w:sz w:val="24"/>
          <w:szCs w:val="24"/>
          <w:lang w:val="en-US" w:eastAsia="zh-CN"/>
        </w:rPr>
        <w:t>报价</w:t>
      </w:r>
      <w:r>
        <w:rPr>
          <w:sz w:val="24"/>
          <w:szCs w:val="24"/>
        </w:rPr>
        <w:t>得分、</w:t>
      </w:r>
      <w:r>
        <w:rPr>
          <w:rFonts w:hint="eastAsia"/>
          <w:sz w:val="24"/>
          <w:szCs w:val="24"/>
          <w:lang w:val="en-US" w:eastAsia="zh-CN"/>
        </w:rPr>
        <w:t>服务承诺书得分、信誉得分、质量</w:t>
      </w:r>
      <w:r>
        <w:rPr>
          <w:sz w:val="24"/>
          <w:szCs w:val="24"/>
        </w:rPr>
        <w:t>得分项顺序的高低顺序排列）</w:t>
      </w:r>
      <w:r>
        <w:rPr>
          <w:rFonts w:hint="eastAsia"/>
          <w:sz w:val="24"/>
          <w:szCs w:val="24"/>
        </w:rPr>
        <w:t>的</w:t>
      </w:r>
      <w:r>
        <w:rPr>
          <w:sz w:val="24"/>
          <w:szCs w:val="24"/>
        </w:rPr>
        <w:t>投标人</w:t>
      </w:r>
      <w:r>
        <w:rPr>
          <w:rFonts w:hint="eastAsia"/>
          <w:sz w:val="24"/>
          <w:szCs w:val="24"/>
        </w:rPr>
        <w:t>推荐为</w:t>
      </w:r>
      <w:r>
        <w:rPr>
          <w:sz w:val="24"/>
          <w:szCs w:val="24"/>
        </w:rPr>
        <w:t>中标</w:t>
      </w:r>
      <w:r>
        <w:rPr>
          <w:rFonts w:hint="eastAsia"/>
          <w:sz w:val="24"/>
          <w:szCs w:val="24"/>
        </w:rPr>
        <w:t>候选</w:t>
      </w:r>
      <w:r>
        <w:rPr>
          <w:sz w:val="24"/>
          <w:szCs w:val="24"/>
        </w:rPr>
        <w:t>人</w:t>
      </w:r>
      <w:r>
        <w:rPr>
          <w:rFonts w:hint="eastAsia"/>
          <w:sz w:val="24"/>
          <w:szCs w:val="24"/>
        </w:rPr>
        <w:t>，中标候选人名单经领导批准后，确认为中选人</w:t>
      </w:r>
      <w:r>
        <w:rPr>
          <w:sz w:val="24"/>
          <w:szCs w:val="24"/>
        </w:rPr>
        <w:t>。</w:t>
      </w:r>
    </w:p>
    <w:p w14:paraId="62DB74C1"/>
    <w:p w14:paraId="5C13582D">
      <w:pPr>
        <w:rPr>
          <w:rFonts w:hint="eastAsia"/>
          <w:sz w:val="36"/>
          <w:szCs w:val="36"/>
          <w:lang w:val="en-US" w:eastAsia="zh-CN"/>
        </w:rPr>
      </w:pPr>
    </w:p>
    <w:p w14:paraId="5DED58C7">
      <w:pPr>
        <w:rPr>
          <w:rFonts w:hint="eastAsia"/>
          <w:sz w:val="36"/>
          <w:szCs w:val="36"/>
          <w:lang w:val="en-US" w:eastAsia="zh-CN"/>
        </w:rPr>
      </w:pPr>
    </w:p>
    <w:p w14:paraId="3CED773B">
      <w:pPr>
        <w:rPr>
          <w:rFonts w:hint="eastAsia"/>
          <w:sz w:val="36"/>
          <w:szCs w:val="36"/>
          <w:lang w:val="en-US" w:eastAsia="zh-CN"/>
        </w:rPr>
      </w:pPr>
    </w:p>
    <w:p w14:paraId="7E6C337C">
      <w:pPr>
        <w:rPr>
          <w:rFonts w:hint="eastAsia"/>
          <w:sz w:val="36"/>
          <w:szCs w:val="36"/>
          <w:lang w:val="en-US" w:eastAsia="zh-CN"/>
        </w:rPr>
      </w:pPr>
    </w:p>
    <w:p w14:paraId="64272EB3">
      <w:pPr>
        <w:rPr>
          <w:rFonts w:hint="eastAsia"/>
          <w:sz w:val="36"/>
          <w:szCs w:val="36"/>
          <w:lang w:val="en-US" w:eastAsia="zh-CN"/>
        </w:rPr>
      </w:pPr>
    </w:p>
    <w:p w14:paraId="7E10F283">
      <w:pPr>
        <w:rPr>
          <w:rFonts w:hint="eastAsia"/>
          <w:sz w:val="36"/>
          <w:szCs w:val="36"/>
          <w:lang w:val="en-US" w:eastAsia="zh-CN"/>
        </w:rPr>
      </w:pPr>
    </w:p>
    <w:p w14:paraId="08B8A0B5">
      <w:pPr>
        <w:rPr>
          <w:rFonts w:hint="eastAsia"/>
          <w:sz w:val="36"/>
          <w:szCs w:val="36"/>
          <w:lang w:val="en-US" w:eastAsia="zh-CN"/>
        </w:rPr>
      </w:pPr>
    </w:p>
    <w:p w14:paraId="043360C7">
      <w:pPr>
        <w:rPr>
          <w:rFonts w:hint="eastAsia"/>
          <w:sz w:val="36"/>
          <w:szCs w:val="36"/>
          <w:lang w:val="en-US" w:eastAsia="zh-CN"/>
        </w:rPr>
      </w:pPr>
    </w:p>
    <w:p w14:paraId="16DA3DD9">
      <w:pPr>
        <w:rPr>
          <w:rFonts w:hint="eastAsia"/>
          <w:sz w:val="36"/>
          <w:szCs w:val="36"/>
          <w:lang w:val="en-US" w:eastAsia="zh-CN"/>
        </w:rPr>
      </w:pPr>
    </w:p>
    <w:p w14:paraId="27A20026">
      <w:pPr>
        <w:rPr>
          <w:rFonts w:hint="eastAsia"/>
          <w:sz w:val="36"/>
          <w:szCs w:val="36"/>
          <w:lang w:val="en-US" w:eastAsia="zh-CN"/>
        </w:rPr>
      </w:pPr>
    </w:p>
    <w:p w14:paraId="6BFBC8CE">
      <w:pPr>
        <w:rPr>
          <w:rFonts w:hint="eastAsia"/>
          <w:sz w:val="36"/>
          <w:szCs w:val="36"/>
          <w:lang w:val="en-US" w:eastAsia="zh-CN"/>
        </w:rPr>
      </w:pPr>
    </w:p>
    <w:p w14:paraId="2F5142E3">
      <w:pPr>
        <w:rPr>
          <w:rFonts w:hint="eastAsia"/>
          <w:sz w:val="36"/>
          <w:szCs w:val="36"/>
          <w:lang w:val="en-US" w:eastAsia="zh-CN"/>
        </w:rPr>
      </w:pPr>
    </w:p>
    <w:p w14:paraId="59C93A6C">
      <w:pPr>
        <w:rPr>
          <w:rFonts w:hint="eastAsia"/>
          <w:sz w:val="36"/>
          <w:szCs w:val="36"/>
          <w:lang w:val="en-US" w:eastAsia="zh-CN"/>
        </w:rPr>
      </w:pPr>
    </w:p>
    <w:p w14:paraId="5855023B">
      <w:pPr>
        <w:rPr>
          <w:rFonts w:hint="eastAsia"/>
          <w:sz w:val="36"/>
          <w:szCs w:val="36"/>
          <w:lang w:val="en-US" w:eastAsia="zh-CN"/>
        </w:rPr>
      </w:pPr>
      <w:r>
        <w:rPr>
          <w:rFonts w:hint="eastAsia"/>
          <w:sz w:val="36"/>
          <w:szCs w:val="36"/>
          <w:lang w:val="en-US" w:eastAsia="zh-CN"/>
        </w:rPr>
        <w:t>附件3.</w:t>
      </w:r>
    </w:p>
    <w:p w14:paraId="5C331013">
      <w:pPr>
        <w:rPr>
          <w:rFonts w:hint="eastAsia"/>
          <w:sz w:val="36"/>
          <w:szCs w:val="36"/>
          <w:lang w:val="en-US" w:eastAsia="zh-CN"/>
        </w:rPr>
      </w:pPr>
      <w:r>
        <w:rPr>
          <w:rFonts w:hint="eastAsia"/>
          <w:sz w:val="36"/>
          <w:szCs w:val="36"/>
          <w:lang w:val="en-US" w:eastAsia="zh-CN"/>
        </w:rPr>
        <w:t xml:space="preserve">        </w:t>
      </w:r>
    </w:p>
    <w:p w14:paraId="7C58E5F7">
      <w:pPr>
        <w:rPr>
          <w:rFonts w:hint="eastAsia"/>
          <w:sz w:val="36"/>
          <w:szCs w:val="36"/>
          <w:lang w:val="en-US" w:eastAsia="zh-CN"/>
        </w:rPr>
      </w:pPr>
    </w:p>
    <w:p w14:paraId="14DDB4DA">
      <w:pPr>
        <w:ind w:firstLine="1446" w:firstLineChars="400"/>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u w:val="single"/>
          <w:lang w:val="en-US" w:eastAsia="zh-CN"/>
        </w:rPr>
        <w:t>靖西市妇幼保健院货物采购合同模板</w:t>
      </w:r>
    </w:p>
    <w:p w14:paraId="4997FF26">
      <w:pPr>
        <w:bidi w:val="0"/>
        <w:rPr>
          <w:rFonts w:hint="eastAsia" w:asciiTheme="minorHAnsi" w:hAnsiTheme="minorHAnsi" w:eastAsiaTheme="minorEastAsia" w:cstheme="minorBidi"/>
          <w:kern w:val="2"/>
          <w:sz w:val="21"/>
          <w:szCs w:val="24"/>
          <w:lang w:val="en-US" w:eastAsia="zh-CN" w:bidi="ar-SA"/>
        </w:rPr>
      </w:pPr>
    </w:p>
    <w:p w14:paraId="204066E7">
      <w:pPr>
        <w:bidi w:val="0"/>
        <w:rPr>
          <w:rFonts w:hint="eastAsia"/>
          <w:lang w:val="en-US" w:eastAsia="zh-CN"/>
        </w:rPr>
      </w:pPr>
    </w:p>
    <w:p w14:paraId="6E916043">
      <w:pPr>
        <w:bidi w:val="0"/>
        <w:rPr>
          <w:rFonts w:hint="eastAsia"/>
          <w:lang w:val="en-US" w:eastAsia="zh-CN"/>
        </w:rPr>
      </w:pPr>
    </w:p>
    <w:p w14:paraId="661EE43B">
      <w:pPr>
        <w:tabs>
          <w:tab w:val="left" w:pos="1843"/>
        </w:tabs>
        <w:bidi w:val="0"/>
        <w:jc w:val="left"/>
        <w:rPr>
          <w:rFonts w:hint="eastAsia"/>
          <w:lang w:val="en-US" w:eastAsia="zh-CN"/>
        </w:rPr>
      </w:pPr>
      <w:r>
        <w:rPr>
          <w:rFonts w:hint="eastAsia"/>
          <w:lang w:val="en-US" w:eastAsia="zh-CN"/>
        </w:rPr>
        <w:tab/>
      </w:r>
    </w:p>
    <w:p w14:paraId="276BC769">
      <w:pPr>
        <w:tabs>
          <w:tab w:val="left" w:pos="1843"/>
        </w:tabs>
        <w:bidi w:val="0"/>
        <w:jc w:val="left"/>
        <w:rPr>
          <w:rFonts w:hint="eastAsia"/>
          <w:lang w:val="en-US" w:eastAsia="zh-CN"/>
        </w:rPr>
      </w:pPr>
    </w:p>
    <w:p w14:paraId="4B1482C1">
      <w:pPr>
        <w:tabs>
          <w:tab w:val="left" w:pos="1843"/>
        </w:tabs>
        <w:bidi w:val="0"/>
        <w:jc w:val="left"/>
        <w:rPr>
          <w:rFonts w:hint="eastAsia"/>
          <w:lang w:val="en-US" w:eastAsia="zh-CN"/>
        </w:rPr>
      </w:pPr>
    </w:p>
    <w:p w14:paraId="03D3DE05">
      <w:pPr>
        <w:tabs>
          <w:tab w:val="left" w:pos="1843"/>
        </w:tabs>
        <w:bidi w:val="0"/>
        <w:jc w:val="left"/>
        <w:rPr>
          <w:rFonts w:hint="eastAsia"/>
          <w:lang w:val="en-US" w:eastAsia="zh-CN"/>
        </w:rPr>
      </w:pPr>
    </w:p>
    <w:p w14:paraId="0958AD96">
      <w:pPr>
        <w:tabs>
          <w:tab w:val="left" w:pos="1843"/>
        </w:tabs>
        <w:bidi w:val="0"/>
        <w:jc w:val="left"/>
        <w:rPr>
          <w:rFonts w:hint="eastAsia"/>
          <w:lang w:val="en-US" w:eastAsia="zh-CN"/>
        </w:rPr>
      </w:pPr>
    </w:p>
    <w:p w14:paraId="13B8F00C">
      <w:pPr>
        <w:ind w:firstLine="1285" w:firstLineChars="400"/>
        <w:jc w:val="left"/>
        <w:rPr>
          <w:rFonts w:hint="default" w:ascii="宋体" w:hAnsi="宋体" w:eastAsia="宋体" w:cs="宋体"/>
          <w:spacing w:val="0"/>
          <w:sz w:val="32"/>
          <w:szCs w:val="40"/>
          <w:u w:val="single"/>
          <w:lang w:val="en-US" w:eastAsia="zh-CN"/>
        </w:rPr>
      </w:pPr>
      <w:r>
        <w:rPr>
          <w:rFonts w:hint="eastAsia" w:ascii="宋体" w:hAnsi="宋体" w:eastAsia="宋体" w:cs="宋体"/>
          <w:b/>
          <w:bCs/>
          <w:spacing w:val="0"/>
          <w:sz w:val="32"/>
          <w:szCs w:val="40"/>
        </w:rPr>
        <w:t>采购项目编号：</w:t>
      </w:r>
      <w:r>
        <w:rPr>
          <w:rFonts w:hint="eastAsia" w:ascii="宋体" w:hAnsi="宋体" w:eastAsia="宋体" w:cs="宋体"/>
          <w:b/>
          <w:bCs/>
          <w:spacing w:val="0"/>
          <w:sz w:val="32"/>
          <w:szCs w:val="40"/>
          <w:u w:val="single"/>
          <w:lang w:val="en-US" w:eastAsia="zh-CN"/>
        </w:rPr>
        <w:t xml:space="preserve">                    </w:t>
      </w:r>
      <w:r>
        <w:rPr>
          <w:rFonts w:hint="eastAsia" w:ascii="宋体" w:hAnsi="宋体" w:eastAsia="宋体" w:cs="宋体"/>
          <w:b/>
          <w:bCs/>
          <w:spacing w:val="0"/>
          <w:sz w:val="32"/>
          <w:szCs w:val="40"/>
          <w:lang w:val="en-US" w:eastAsia="zh-CN"/>
        </w:rPr>
        <w:t xml:space="preserve">  </w:t>
      </w:r>
    </w:p>
    <w:p w14:paraId="577C392D">
      <w:pPr>
        <w:jc w:val="left"/>
        <w:rPr>
          <w:rFonts w:hint="eastAsia" w:ascii="宋体" w:hAnsi="宋体" w:eastAsia="宋体" w:cs="宋体"/>
          <w:b/>
          <w:bCs/>
          <w:spacing w:val="0"/>
          <w:sz w:val="32"/>
          <w:szCs w:val="40"/>
          <w:u w:val="single"/>
        </w:rPr>
      </w:pPr>
    </w:p>
    <w:p w14:paraId="4BEA242F">
      <w:pPr>
        <w:jc w:val="left"/>
        <w:rPr>
          <w:rFonts w:hint="eastAsia" w:ascii="宋体" w:hAnsi="宋体" w:eastAsia="宋体" w:cs="宋体"/>
          <w:b/>
          <w:bCs/>
          <w:spacing w:val="0"/>
          <w:sz w:val="32"/>
          <w:szCs w:val="40"/>
          <w:u w:val="single"/>
        </w:rPr>
      </w:pPr>
    </w:p>
    <w:p w14:paraId="298D9E4F">
      <w:pPr>
        <w:jc w:val="left"/>
        <w:rPr>
          <w:rFonts w:hint="eastAsia" w:ascii="宋体" w:hAnsi="宋体" w:eastAsia="宋体" w:cs="宋体"/>
          <w:b/>
          <w:bCs/>
          <w:spacing w:val="0"/>
          <w:sz w:val="32"/>
          <w:szCs w:val="40"/>
          <w:u w:val="single"/>
        </w:rPr>
      </w:pPr>
    </w:p>
    <w:p w14:paraId="7629EA6D">
      <w:pPr>
        <w:jc w:val="left"/>
        <w:rPr>
          <w:rFonts w:hint="eastAsia" w:ascii="宋体" w:hAnsi="宋体" w:eastAsia="宋体" w:cs="宋体"/>
          <w:b/>
          <w:bCs/>
          <w:spacing w:val="0"/>
          <w:sz w:val="32"/>
          <w:szCs w:val="40"/>
          <w:u w:val="single"/>
        </w:rPr>
      </w:pPr>
    </w:p>
    <w:p w14:paraId="70847018">
      <w:pPr>
        <w:jc w:val="left"/>
        <w:rPr>
          <w:rFonts w:hint="eastAsia" w:ascii="宋体" w:hAnsi="宋体" w:eastAsia="宋体" w:cs="宋体"/>
          <w:b/>
          <w:bCs/>
          <w:spacing w:val="0"/>
          <w:sz w:val="32"/>
          <w:szCs w:val="40"/>
          <w:u w:val="single"/>
        </w:rPr>
      </w:pPr>
    </w:p>
    <w:p w14:paraId="2D21A266">
      <w:pPr>
        <w:ind w:firstLine="1606" w:firstLineChars="500"/>
        <w:jc w:val="left"/>
        <w:rPr>
          <w:rFonts w:hint="default" w:ascii="宋体" w:hAnsi="宋体" w:eastAsia="宋体" w:cs="宋体"/>
          <w:b/>
          <w:bCs/>
          <w:spacing w:val="0"/>
          <w:sz w:val="32"/>
          <w:szCs w:val="40"/>
          <w:u w:val="single"/>
          <w:lang w:val="en-US" w:eastAsia="zh-CN"/>
        </w:rPr>
      </w:pPr>
      <w:r>
        <w:rPr>
          <w:rFonts w:hint="eastAsia" w:ascii="宋体" w:hAnsi="宋体" w:eastAsia="宋体" w:cs="宋体"/>
          <w:b/>
          <w:bCs/>
          <w:spacing w:val="0"/>
          <w:sz w:val="32"/>
          <w:szCs w:val="40"/>
        </w:rPr>
        <w:t>采购人：</w:t>
      </w:r>
      <w:r>
        <w:rPr>
          <w:rFonts w:hint="eastAsia" w:ascii="宋体" w:hAnsi="宋体" w:eastAsia="宋体" w:cs="宋体"/>
          <w:b/>
          <w:bCs/>
          <w:spacing w:val="0"/>
          <w:sz w:val="32"/>
          <w:szCs w:val="40"/>
          <w:u w:val="single"/>
        </w:rPr>
        <w:t xml:space="preserve"> </w:t>
      </w:r>
      <w:r>
        <w:rPr>
          <w:rFonts w:hint="eastAsia" w:ascii="宋体" w:hAnsi="宋体" w:eastAsia="宋体" w:cs="宋体"/>
          <w:b/>
          <w:bCs/>
          <w:spacing w:val="0"/>
          <w:sz w:val="32"/>
          <w:szCs w:val="40"/>
          <w:u w:val="single"/>
          <w:lang w:val="en-US" w:eastAsia="zh-CN"/>
        </w:rPr>
        <w:t xml:space="preserve">靖西市妇幼保健院    </w:t>
      </w:r>
    </w:p>
    <w:p w14:paraId="29E1B527">
      <w:pPr>
        <w:ind w:firstLine="1606" w:firstLineChars="500"/>
        <w:jc w:val="left"/>
        <w:rPr>
          <w:rFonts w:hint="eastAsia" w:ascii="宋体" w:hAnsi="宋体" w:eastAsia="宋体" w:cs="宋体"/>
          <w:b/>
          <w:bCs/>
          <w:spacing w:val="0"/>
          <w:sz w:val="32"/>
          <w:szCs w:val="40"/>
          <w:u w:val="single"/>
          <w:lang w:val="en-US" w:eastAsia="zh-CN"/>
        </w:rPr>
      </w:pPr>
    </w:p>
    <w:p w14:paraId="0A807C1C">
      <w:pPr>
        <w:ind w:firstLine="1606" w:firstLineChars="500"/>
        <w:jc w:val="left"/>
        <w:rPr>
          <w:rFonts w:hint="eastAsia" w:ascii="宋体" w:hAnsi="宋体" w:eastAsia="宋体" w:cs="宋体"/>
          <w:b/>
          <w:bCs/>
          <w:spacing w:val="0"/>
          <w:sz w:val="32"/>
          <w:szCs w:val="40"/>
          <w:u w:val="single"/>
          <w:lang w:val="en-US" w:eastAsia="zh-CN"/>
        </w:rPr>
      </w:pPr>
      <w:r>
        <w:rPr>
          <w:rFonts w:hint="eastAsia" w:ascii="宋体" w:hAnsi="宋体" w:eastAsia="宋体" w:cs="宋体"/>
          <w:b/>
          <w:bCs/>
          <w:spacing w:val="0"/>
          <w:sz w:val="32"/>
          <w:szCs w:val="40"/>
          <w:u w:val="none"/>
          <w:lang w:val="en-US" w:eastAsia="zh-CN"/>
        </w:rPr>
        <w:t>供应商：</w:t>
      </w:r>
      <w:r>
        <w:rPr>
          <w:rFonts w:hint="eastAsia" w:ascii="宋体" w:hAnsi="宋体" w:eastAsia="宋体" w:cs="宋体"/>
          <w:b/>
          <w:bCs/>
          <w:spacing w:val="0"/>
          <w:sz w:val="32"/>
          <w:szCs w:val="40"/>
          <w:u w:val="single"/>
          <w:lang w:val="en-US" w:eastAsia="zh-CN"/>
        </w:rPr>
        <w:t xml:space="preserve">                   </w:t>
      </w:r>
    </w:p>
    <w:p w14:paraId="26DDCE83">
      <w:pPr>
        <w:pStyle w:val="3"/>
        <w:spacing w:line="240" w:lineRule="auto"/>
        <w:jc w:val="center"/>
        <w:rPr>
          <w:rFonts w:ascii="宋体" w:hAnsi="宋体" w:cs="宋体"/>
          <w:sz w:val="24"/>
        </w:rPr>
      </w:pPr>
      <w:r>
        <w:rPr>
          <w:rFonts w:hint="eastAsia" w:ascii="宋体" w:hAnsi="宋体" w:eastAsia="宋体" w:cs="宋体"/>
          <w:spacing w:val="0"/>
          <w:u w:val="single"/>
        </w:rPr>
        <w:br w:type="column"/>
      </w:r>
      <w:r>
        <w:rPr>
          <w:rFonts w:hint="eastAsia"/>
          <w:szCs w:val="44"/>
          <w:lang w:val="en-US" w:eastAsia="zh-CN"/>
        </w:rPr>
        <w:t>采购</w:t>
      </w:r>
      <w:r>
        <w:rPr>
          <w:rFonts w:hint="eastAsia"/>
          <w:szCs w:val="44"/>
        </w:rPr>
        <w:t>合同</w:t>
      </w:r>
    </w:p>
    <w:p w14:paraId="0EFB6E63">
      <w:pPr>
        <w:spacing w:beforeLines="50" w:afterLines="50" w:line="276" w:lineRule="auto"/>
        <w:rPr>
          <w:rFonts w:ascii="宋体" w:hAnsi="宋体" w:cs="宋体"/>
          <w:sz w:val="24"/>
        </w:rPr>
      </w:pPr>
      <w:r>
        <w:rPr>
          <w:rFonts w:hint="eastAsia" w:ascii="宋体" w:hAnsi="宋体" w:cs="宋体"/>
          <w:sz w:val="24"/>
        </w:rPr>
        <w:t>甲方：靖西市妇幼保健院</w:t>
      </w:r>
    </w:p>
    <w:p w14:paraId="132E5AE5">
      <w:pPr>
        <w:spacing w:beforeLines="50" w:afterLines="50" w:line="276" w:lineRule="auto"/>
        <w:rPr>
          <w:rFonts w:hint="eastAsia" w:ascii="宋体" w:hAnsi="宋体" w:cs="宋体"/>
          <w:sz w:val="24"/>
        </w:rPr>
      </w:pPr>
      <w:r>
        <w:rPr>
          <w:rFonts w:hint="eastAsia" w:ascii="宋体" w:hAnsi="宋体" w:cs="宋体"/>
          <w:sz w:val="24"/>
        </w:rPr>
        <w:t>乙方：</w:t>
      </w:r>
    </w:p>
    <w:p w14:paraId="2F055E39">
      <w:pPr>
        <w:spacing w:beforeLines="50" w:afterLines="50" w:line="276" w:lineRule="auto"/>
        <w:rPr>
          <w:rFonts w:ascii="宋体" w:hAnsi="宋体" w:cs="宋体"/>
          <w:sz w:val="24"/>
        </w:rPr>
      </w:pPr>
      <w:r>
        <w:rPr>
          <w:rFonts w:hint="eastAsia" w:ascii="宋体" w:hAnsi="宋体" w:cs="宋体"/>
          <w:sz w:val="24"/>
        </w:rPr>
        <w:t xml:space="preserve">    双方根据《中华人民共和国民法典》按照协商一致等价有偿原则，在平等自愿的前提下，</w:t>
      </w:r>
      <w:r>
        <w:rPr>
          <w:rFonts w:hint="eastAsia" w:ascii="宋体" w:hAnsi="宋体" w:cs="宋体"/>
          <w:color w:val="BF0000"/>
          <w:sz w:val="24"/>
        </w:rPr>
        <w:t>签</w:t>
      </w:r>
      <w:r>
        <w:rPr>
          <w:rFonts w:hint="default" w:ascii="宋体" w:hAnsi="宋体" w:cs="宋体"/>
          <w:color w:val="BF0000"/>
          <w:sz w:val="24"/>
          <w:lang w:val="en-US"/>
        </w:rPr>
        <w:t>订</w:t>
      </w:r>
      <w:r>
        <w:rPr>
          <w:rFonts w:hint="eastAsia" w:ascii="宋体" w:hAnsi="宋体" w:cs="宋体"/>
          <w:color w:val="BF0000"/>
          <w:sz w:val="24"/>
        </w:rPr>
        <w:t>并</w:t>
      </w:r>
      <w:r>
        <w:rPr>
          <w:rFonts w:hint="eastAsia" w:ascii="宋体" w:hAnsi="宋体" w:cs="宋体"/>
          <w:sz w:val="24"/>
        </w:rPr>
        <w:t>执行以下条款。</w:t>
      </w:r>
    </w:p>
    <w:p w14:paraId="368E73D2">
      <w:pPr>
        <w:spacing w:beforeLines="50" w:afterLines="50" w:line="276" w:lineRule="auto"/>
        <w:rPr>
          <w:rFonts w:hint="eastAsia" w:ascii="宋体" w:hAnsi="宋体" w:cs="宋体"/>
          <w:sz w:val="24"/>
          <w:lang w:val="en-US" w:eastAsia="zh-CN"/>
        </w:rPr>
      </w:pPr>
      <w:r>
        <w:rPr>
          <w:rFonts w:hint="eastAsia" w:ascii="宋体" w:hAnsi="宋体" w:cs="宋体"/>
          <w:sz w:val="24"/>
        </w:rPr>
        <w:t>产品规格，数量，单价，金额：</w:t>
      </w:r>
      <w:r>
        <w:rPr>
          <w:rFonts w:hint="eastAsia" w:ascii="宋体" w:hAnsi="宋体" w:cs="宋体"/>
          <w:sz w:val="24"/>
          <w:lang w:val="en-US" w:eastAsia="zh-CN"/>
        </w:rPr>
        <w:t>详见合同附件</w:t>
      </w:r>
    </w:p>
    <w:p w14:paraId="64306819">
      <w:pPr>
        <w:pStyle w:val="17"/>
        <w:numPr>
          <w:ilvl w:val="0"/>
          <w:numId w:val="2"/>
        </w:numPr>
        <w:rPr>
          <w:rFonts w:hint="eastAsia" w:ascii="宋体" w:hAnsi="宋体" w:cs="宋体"/>
          <w:b/>
          <w:bCs/>
          <w:sz w:val="24"/>
          <w:lang w:val="en-US" w:eastAsia="zh-CN"/>
        </w:rPr>
      </w:pPr>
      <w:r>
        <w:rPr>
          <w:rFonts w:hint="eastAsia" w:ascii="宋体" w:hAnsi="宋体" w:cs="宋体"/>
          <w:b/>
          <w:bCs/>
          <w:sz w:val="24"/>
          <w:lang w:val="en-US" w:eastAsia="zh-CN"/>
        </w:rPr>
        <w:t>合同标的</w:t>
      </w:r>
    </w:p>
    <w:p w14:paraId="13B15BCD">
      <w:pPr>
        <w:spacing w:beforeLines="50" w:afterLines="50" w:line="276" w:lineRule="auto"/>
        <w:ind w:firstLine="480" w:firstLineChars="200"/>
        <w:rPr>
          <w:rFonts w:hint="eastAsia" w:ascii="宋体" w:hAnsi="宋体" w:cs="宋体"/>
          <w:sz w:val="24"/>
          <w:lang w:val="en-US" w:eastAsia="zh-CN"/>
        </w:rPr>
      </w:pPr>
      <w:r>
        <w:rPr>
          <w:rFonts w:hint="eastAsia" w:ascii="宋体" w:hAnsi="宋体" w:cs="宋体"/>
          <w:sz w:val="24"/>
        </w:rPr>
        <w:t>产品规格，数量，单价，金额：</w:t>
      </w:r>
      <w:r>
        <w:rPr>
          <w:rFonts w:hint="eastAsia" w:ascii="宋体" w:hAnsi="宋体" w:cs="宋体"/>
          <w:sz w:val="24"/>
          <w:lang w:val="en-US" w:eastAsia="zh-CN"/>
        </w:rPr>
        <w:t>详见合同附件</w:t>
      </w:r>
    </w:p>
    <w:p w14:paraId="71700BF2">
      <w:pPr>
        <w:pStyle w:val="17"/>
        <w:numPr>
          <w:ilvl w:val="0"/>
          <w:numId w:val="2"/>
        </w:numPr>
        <w:ind w:left="0"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合同总价</w:t>
      </w:r>
    </w:p>
    <w:p w14:paraId="156318B0">
      <w:pPr>
        <w:pStyle w:val="17"/>
        <w:numPr>
          <w:ilvl w:val="0"/>
          <w:numId w:val="0"/>
        </w:numPr>
        <w:ind w:leftChars="0"/>
        <w:rPr>
          <w:rFonts w:hint="default" w:ascii="宋体" w:hAnsi="宋体" w:cs="宋体"/>
          <w:b/>
          <w:bCs/>
          <w:sz w:val="24"/>
          <w:lang w:val="en-US" w:eastAsia="zh-CN"/>
        </w:rPr>
      </w:pPr>
      <w:r>
        <w:rPr>
          <w:rFonts w:hint="eastAsia" w:ascii="宋体" w:hAnsi="宋体" w:cs="宋体"/>
          <w:b/>
          <w:bCs/>
          <w:sz w:val="24"/>
          <w:lang w:val="en-US" w:eastAsia="zh-CN"/>
        </w:rPr>
        <w:t xml:space="preserve">    </w:t>
      </w:r>
      <w:r>
        <w:rPr>
          <w:rFonts w:ascii="仿宋_GB2312" w:hAnsi="仿宋_GB2312"/>
          <w:sz w:val="24"/>
          <w:szCs w:val="24"/>
        </w:rPr>
        <w:t>本合同总金额为（大写）人民币</w:t>
      </w:r>
      <w:r>
        <w:rPr>
          <w:rFonts w:ascii="仿宋_GB2312" w:hAnsi="宋体"/>
          <w:sz w:val="24"/>
          <w:szCs w:val="24"/>
          <w:u w:val="single"/>
        </w:rPr>
        <w:t xml:space="preserve">              </w:t>
      </w:r>
      <w:r>
        <w:rPr>
          <w:rFonts w:ascii="仿宋_GB2312" w:hAnsi="仿宋_GB2312"/>
          <w:sz w:val="24"/>
          <w:szCs w:val="24"/>
        </w:rPr>
        <w:t>（小写￥</w:t>
      </w:r>
      <w:r>
        <w:rPr>
          <w:rFonts w:ascii="仿宋_GB2312" w:hAnsi="宋体"/>
          <w:sz w:val="24"/>
          <w:szCs w:val="24"/>
        </w:rPr>
        <w:t xml:space="preserve">   </w:t>
      </w:r>
      <w:r>
        <w:rPr>
          <w:rFonts w:ascii="仿宋_GB2312" w:hAnsi="仿宋_GB2312"/>
          <w:sz w:val="24"/>
          <w:szCs w:val="24"/>
        </w:rPr>
        <w:t>元）。</w:t>
      </w:r>
    </w:p>
    <w:p w14:paraId="5ECACF42">
      <w:pPr>
        <w:autoSpaceDE w:val="0"/>
        <w:spacing w:line="44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本合同金额包括</w:t>
      </w:r>
      <w:r>
        <w:rPr>
          <w:rFonts w:hint="eastAsia" w:asciiTheme="minorEastAsia" w:hAnsiTheme="minorEastAsia" w:cstheme="minorEastAsia"/>
          <w:kern w:val="0"/>
          <w:sz w:val="24"/>
          <w:szCs w:val="24"/>
          <w:lang w:val="en-US" w:eastAsia="zh-CN"/>
        </w:rPr>
        <w:t>货物</w:t>
      </w:r>
      <w:r>
        <w:rPr>
          <w:rFonts w:hint="eastAsia" w:asciiTheme="minorEastAsia" w:hAnsiTheme="minorEastAsia" w:eastAsiaTheme="minorEastAsia" w:cstheme="minorEastAsia"/>
          <w:kern w:val="0"/>
          <w:sz w:val="24"/>
          <w:szCs w:val="24"/>
        </w:rPr>
        <w:t>价款，</w:t>
      </w:r>
      <w:r>
        <w:rPr>
          <w:rFonts w:hint="eastAsia" w:asciiTheme="minorEastAsia" w:hAnsiTheme="minorEastAsia" w:cstheme="minorEastAsia"/>
          <w:kern w:val="0"/>
          <w:sz w:val="24"/>
          <w:szCs w:val="24"/>
          <w:lang w:val="en-US" w:eastAsia="zh-CN"/>
        </w:rPr>
        <w:t>配</w:t>
      </w:r>
      <w:r>
        <w:rPr>
          <w:rFonts w:hint="eastAsia" w:asciiTheme="minorEastAsia" w:hAnsiTheme="minorEastAsia" w:eastAsiaTheme="minorEastAsia" w:cstheme="minorEastAsia"/>
          <w:kern w:val="0"/>
          <w:sz w:val="24"/>
          <w:szCs w:val="24"/>
        </w:rPr>
        <w:t>件、专用工具、安装、调试、技术培训、包装、运输及验收合格之前及保修期内备品备件发生的所有含税费用（包括关税、增值税、商检费等一切费用）。</w:t>
      </w:r>
    </w:p>
    <w:p w14:paraId="33A74A13">
      <w:pPr>
        <w:pStyle w:val="18"/>
        <w:widowControl w:val="0"/>
        <w:autoSpaceDE w:val="0"/>
        <w:spacing w:line="440" w:lineRule="exact"/>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本合同总价款还包含乙方应当提供的伴随服务/售后服务费用。</w:t>
      </w:r>
    </w:p>
    <w:p w14:paraId="4D8D36F5">
      <w:pPr>
        <w:autoSpaceDE w:val="0"/>
        <w:spacing w:line="440" w:lineRule="exact"/>
        <w:ind w:firstLine="523" w:firstLineChars="218"/>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本合同执行期间合同总价款不变。</w:t>
      </w:r>
    </w:p>
    <w:p w14:paraId="3C112AF4">
      <w:pPr>
        <w:pStyle w:val="17"/>
        <w:numPr>
          <w:ilvl w:val="0"/>
          <w:numId w:val="2"/>
        </w:numPr>
        <w:ind w:left="0" w:leftChars="0" w:firstLine="0" w:firstLineChars="0"/>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质量保证</w:t>
      </w:r>
    </w:p>
    <w:p w14:paraId="2DE46DBC">
      <w:pPr>
        <w:autoSpaceDE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乙方提供的</w:t>
      </w:r>
      <w:r>
        <w:rPr>
          <w:rFonts w:hint="eastAsia" w:asciiTheme="minorEastAsia" w:hAnsiTheme="minorEastAsia" w:cstheme="minorEastAsia"/>
          <w:sz w:val="24"/>
          <w:szCs w:val="24"/>
          <w:lang w:val="en-US" w:eastAsia="zh-CN"/>
        </w:rPr>
        <w:t>货物</w:t>
      </w:r>
      <w:r>
        <w:rPr>
          <w:rFonts w:hint="eastAsia" w:asciiTheme="minorEastAsia" w:hAnsiTheme="minorEastAsia" w:eastAsiaTheme="minorEastAsia" w:cstheme="minorEastAsia"/>
          <w:sz w:val="24"/>
          <w:szCs w:val="24"/>
        </w:rPr>
        <w:t>必须是全新的，并完全符合合同规定的质量、规格和性能的要求，有关</w:t>
      </w:r>
      <w:r>
        <w:rPr>
          <w:rFonts w:hint="eastAsia" w:asciiTheme="minorEastAsia" w:hAnsiTheme="minorEastAsia" w:cstheme="minorEastAsia"/>
          <w:sz w:val="24"/>
          <w:szCs w:val="24"/>
          <w:lang w:val="en-US" w:eastAsia="zh-CN"/>
        </w:rPr>
        <w:t>货物</w:t>
      </w:r>
      <w:r>
        <w:rPr>
          <w:rFonts w:hint="eastAsia" w:asciiTheme="minorEastAsia" w:hAnsiTheme="minorEastAsia" w:eastAsiaTheme="minorEastAsia" w:cstheme="minorEastAsia"/>
          <w:sz w:val="24"/>
          <w:szCs w:val="24"/>
        </w:rPr>
        <w:t>必须符合国家检测标准或具有有关质检部门出具的产品检验合格证明，由此产生的一切费用由乙方负责。</w:t>
      </w:r>
    </w:p>
    <w:p w14:paraId="1C8A4B3D">
      <w:pPr>
        <w:autoSpaceDE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2.乙方应保证其提供的</w:t>
      </w:r>
      <w:r>
        <w:rPr>
          <w:rFonts w:hint="eastAsia" w:asciiTheme="minorEastAsia" w:hAnsiTheme="minorEastAsia" w:cstheme="minorEastAsia"/>
          <w:sz w:val="24"/>
          <w:szCs w:val="24"/>
          <w:lang w:val="en-US" w:eastAsia="zh-CN"/>
        </w:rPr>
        <w:t>货物</w:t>
      </w:r>
      <w:r>
        <w:rPr>
          <w:rFonts w:hint="eastAsia" w:asciiTheme="minorEastAsia" w:hAnsiTheme="minorEastAsia" w:eastAsiaTheme="minorEastAsia" w:cstheme="minorEastAsia"/>
          <w:sz w:val="24"/>
          <w:szCs w:val="24"/>
        </w:rPr>
        <w:t>在正确安装、正常使用和保养</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"http://www.lawtime.cn/info/zhuanti/2010071337701.html" </w:instrText>
      </w:r>
      <w:r>
        <w:rPr>
          <w:rFonts w:hint="eastAsia" w:asciiTheme="minorEastAsia" w:hAnsiTheme="minorEastAsia" w:eastAsiaTheme="minorEastAsia" w:cstheme="minorEastAsia"/>
          <w:sz w:val="24"/>
          <w:szCs w:val="24"/>
        </w:rPr>
        <w:fldChar w:fldCharType="separate"/>
      </w:r>
      <w:r>
        <w:rPr>
          <w:rStyle w:val="15"/>
          <w:rFonts w:hint="eastAsia" w:asciiTheme="minorEastAsia" w:hAnsiTheme="minorEastAsia" w:eastAsiaTheme="minorEastAsia" w:cstheme="minorEastAsia"/>
          <w:sz w:val="24"/>
          <w:szCs w:val="24"/>
        </w:rPr>
        <w:t>条件</w:t>
      </w:r>
      <w:r>
        <w:rPr>
          <w:rStyle w:val="15"/>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下，在其使用寿命内具有良好的性能。</w:t>
      </w:r>
    </w:p>
    <w:p w14:paraId="6CAE7316">
      <w:pPr>
        <w:autoSpaceDE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64413FD3">
      <w:pPr>
        <w:keepNext w:val="0"/>
        <w:keepLines w:val="0"/>
        <w:pageBreakBefore w:val="0"/>
        <w:widowControl w:val="0"/>
        <w:numPr>
          <w:ilvl w:val="0"/>
          <w:numId w:val="0"/>
        </w:numPr>
        <w:kinsoku/>
        <w:wordWrap/>
        <w:overflowPunct/>
        <w:topLinePunct w:val="0"/>
        <w:autoSpaceDE/>
        <w:autoSpaceDN/>
        <w:bidi w:val="0"/>
        <w:spacing w:line="300" w:lineRule="auto"/>
        <w:textAlignment w:val="auto"/>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付款支付方式</w:t>
      </w:r>
    </w:p>
    <w:p w14:paraId="1B6CEB19">
      <w:pPr>
        <w:autoSpaceDE w:val="0"/>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1.货款：甲方于本合同全部货物到货且全面验收合格后30天内向乙方支付合同总金额的</w:t>
      </w:r>
      <w:r>
        <w:rPr>
          <w:rFonts w:hint="eastAsia" w:asciiTheme="minorEastAsia" w:hAnsiTheme="minorEastAsia" w:cstheme="minorEastAsia"/>
          <w:sz w:val="24"/>
          <w:szCs w:val="24"/>
          <w:lang w:val="en-US" w:eastAsia="zh-CN"/>
        </w:rPr>
        <w:t>80</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人民币：   元整</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货款</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在甲方正常使用货物两个月无任何质量及安全问题的支付剩余20%（人民币：   元整）款项。</w:t>
      </w:r>
    </w:p>
    <w:p w14:paraId="241E9645">
      <w:pPr>
        <w:autoSpaceDE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2.合同款的付款方式：转帐结算。</w:t>
      </w:r>
    </w:p>
    <w:p w14:paraId="2B0F5C33">
      <w:pPr>
        <w:autoSpaceDE w:val="0"/>
        <w:spacing w:line="440" w:lineRule="exact"/>
        <w:ind w:firstLine="480" w:firstLineChars="200"/>
        <w:rPr>
          <w:rFonts w:hint="default" w:ascii="宋体" w:hAnsi="宋体" w:cs="宋体" w:eastAsiaTheme="minorEastAsia"/>
          <w:b/>
          <w:bCs/>
          <w:sz w:val="24"/>
          <w:lang w:val="en-US" w:eastAsia="zh-CN"/>
        </w:rPr>
      </w:pPr>
      <w:r>
        <w:rPr>
          <w:rFonts w:hint="eastAsia" w:asciiTheme="minorEastAsia" w:hAnsiTheme="minorEastAsia" w:eastAsiaTheme="minorEastAsia" w:cstheme="minorEastAsia"/>
          <w:sz w:val="24"/>
          <w:szCs w:val="24"/>
        </w:rPr>
        <w:t>3.其他：</w:t>
      </w:r>
      <w:r>
        <w:rPr>
          <w:rFonts w:hint="eastAsia" w:asciiTheme="minorEastAsia" w:hAnsiTheme="minorEastAsia" w:eastAsiaTheme="minorEastAsia" w:cstheme="minorEastAsia"/>
          <w:sz w:val="24"/>
          <w:szCs w:val="24"/>
          <w:u w:val="single"/>
        </w:rPr>
        <w:t>因甲方法定代表人出差或者财政资金未到位原因未能及时支付货款，经双方友好协商可延长付款期限。</w:t>
      </w:r>
    </w:p>
    <w:p w14:paraId="2EDABE0F">
      <w:pPr>
        <w:pStyle w:val="16"/>
        <w:keepNext w:val="0"/>
        <w:keepLines w:val="0"/>
        <w:pageBreakBefore w:val="0"/>
        <w:widowControl w:val="0"/>
        <w:numPr>
          <w:ilvl w:val="0"/>
          <w:numId w:val="0"/>
        </w:numPr>
        <w:tabs>
          <w:tab w:val="left" w:pos="1620"/>
        </w:tabs>
        <w:kinsoku/>
        <w:wordWrap/>
        <w:overflowPunct/>
        <w:topLinePunct w:val="0"/>
        <w:autoSpaceDE/>
        <w:autoSpaceDN/>
        <w:bidi w:val="0"/>
        <w:spacing w:beforeLines="50" w:afterLines="50" w:line="300" w:lineRule="auto"/>
        <w:textAlignment w:val="auto"/>
        <w:rPr>
          <w:rFonts w:ascii="宋体" w:hAnsi="宋体"/>
          <w:b/>
          <w:bCs/>
          <w:sz w:val="24"/>
        </w:rPr>
      </w:pPr>
      <w:r>
        <w:rPr>
          <w:rFonts w:hint="eastAsia" w:ascii="宋体" w:hAnsi="宋体"/>
          <w:b/>
          <w:bCs/>
          <w:sz w:val="24"/>
          <w:lang w:val="en-US" w:eastAsia="zh-CN"/>
        </w:rPr>
        <w:t>五、</w:t>
      </w:r>
      <w:r>
        <w:rPr>
          <w:rFonts w:hint="eastAsia" w:ascii="宋体" w:hAnsi="宋体"/>
          <w:b/>
          <w:bCs/>
          <w:sz w:val="24"/>
        </w:rPr>
        <w:t>交货时间、地点、包装和运输</w:t>
      </w:r>
    </w:p>
    <w:p w14:paraId="65E7DB50">
      <w:pPr>
        <w:pStyle w:val="16"/>
        <w:keepNext w:val="0"/>
        <w:keepLines w:val="0"/>
        <w:pageBreakBefore w:val="0"/>
        <w:widowControl w:val="0"/>
        <w:kinsoku/>
        <w:wordWrap/>
        <w:overflowPunct/>
        <w:topLinePunct w:val="0"/>
        <w:autoSpaceDE/>
        <w:autoSpaceDN/>
        <w:bidi w:val="0"/>
        <w:spacing w:line="300" w:lineRule="auto"/>
        <w:ind w:left="0" w:leftChars="0" w:firstLine="420" w:firstLineChars="175"/>
        <w:textAlignment w:val="auto"/>
        <w:rPr>
          <w:rFonts w:ascii="宋体" w:hAnsi="宋体"/>
          <w:sz w:val="24"/>
        </w:rPr>
      </w:pPr>
      <w:r>
        <w:rPr>
          <w:rFonts w:hint="eastAsia" w:ascii="宋体" w:hAnsi="宋体"/>
          <w:sz w:val="24"/>
        </w:rPr>
        <w:t>1、交货时间：乙方应于收到需方定金</w:t>
      </w:r>
      <w:r>
        <w:rPr>
          <w:rFonts w:hint="eastAsia" w:ascii="宋体" w:hAnsi="宋体" w:cs="宋体"/>
          <w:sz w:val="24"/>
        </w:rPr>
        <w:t>后次日算起，</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个工作日内安排发货（若有变动，具体时间及分批供货的数量以需方书面通知为准）</w:t>
      </w:r>
      <w:r>
        <w:rPr>
          <w:rFonts w:hint="eastAsia" w:ascii="宋体" w:hAnsi="宋体"/>
          <w:sz w:val="24"/>
          <w:lang w:eastAsia="zh-CN"/>
        </w:rPr>
        <w:t>，</w:t>
      </w:r>
      <w:r>
        <w:rPr>
          <w:rFonts w:hint="eastAsia" w:ascii="宋体" w:hAnsi="宋体" w:cs="宋体"/>
          <w:sz w:val="24"/>
        </w:rPr>
        <w:t>到货</w:t>
      </w:r>
      <w:r>
        <w:rPr>
          <w:rFonts w:hint="eastAsia" w:ascii="宋体" w:hAnsi="宋体"/>
          <w:sz w:val="24"/>
          <w:lang w:val="en-US" w:eastAsia="zh-CN"/>
        </w:rPr>
        <w:t>后</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u w:val="single"/>
        </w:rPr>
        <w:t xml:space="preserve"> </w:t>
      </w:r>
      <w:r>
        <w:rPr>
          <w:rFonts w:hint="eastAsia" w:ascii="宋体" w:hAnsi="宋体"/>
          <w:sz w:val="24"/>
        </w:rPr>
        <w:t>个工作日内</w:t>
      </w:r>
      <w:r>
        <w:rPr>
          <w:rFonts w:hint="eastAsia" w:ascii="宋体" w:hAnsi="宋体"/>
          <w:sz w:val="24"/>
          <w:lang w:val="en-US" w:eastAsia="zh-CN"/>
        </w:rPr>
        <w:t>完成设备安装验收</w:t>
      </w:r>
      <w:r>
        <w:rPr>
          <w:rFonts w:hint="eastAsia" w:ascii="宋体" w:hAnsi="宋体"/>
          <w:sz w:val="24"/>
        </w:rPr>
        <w:t>。</w:t>
      </w:r>
    </w:p>
    <w:p w14:paraId="0C6F0A67">
      <w:pPr>
        <w:pStyle w:val="16"/>
        <w:keepNext w:val="0"/>
        <w:keepLines w:val="0"/>
        <w:pageBreakBefore w:val="0"/>
        <w:widowControl w:val="0"/>
        <w:kinsoku/>
        <w:wordWrap/>
        <w:overflowPunct/>
        <w:topLinePunct w:val="0"/>
        <w:autoSpaceDE/>
        <w:autoSpaceDN/>
        <w:bidi w:val="0"/>
        <w:spacing w:line="300" w:lineRule="auto"/>
        <w:ind w:left="0" w:leftChars="0" w:firstLine="420" w:firstLineChars="175"/>
        <w:textAlignment w:val="auto"/>
        <w:rPr>
          <w:rFonts w:ascii="宋体" w:hAnsi="宋体"/>
          <w:sz w:val="24"/>
        </w:rPr>
      </w:pPr>
      <w:r>
        <w:rPr>
          <w:rFonts w:hint="eastAsia" w:ascii="宋体" w:hAnsi="宋体"/>
          <w:sz w:val="24"/>
        </w:rPr>
        <w:t>2、交货地点：</w:t>
      </w:r>
      <w:r>
        <w:rPr>
          <w:rFonts w:hint="eastAsia" w:ascii="宋体" w:hAnsi="宋体"/>
          <w:sz w:val="24"/>
          <w:u w:val="single"/>
        </w:rPr>
        <w:t>甲方指定地点 。</w:t>
      </w:r>
    </w:p>
    <w:p w14:paraId="26F07077">
      <w:pPr>
        <w:keepNext w:val="0"/>
        <w:keepLines w:val="0"/>
        <w:pageBreakBefore w:val="0"/>
        <w:widowControl w:val="0"/>
        <w:kinsoku/>
        <w:wordWrap/>
        <w:overflowPunct/>
        <w:topLinePunct w:val="0"/>
        <w:autoSpaceDE/>
        <w:autoSpaceDN/>
        <w:bidi w:val="0"/>
        <w:spacing w:beforeLines="50" w:afterLines="50" w:line="300" w:lineRule="auto"/>
        <w:ind w:left="0" w:leftChars="0" w:firstLine="420" w:firstLineChars="175"/>
        <w:textAlignment w:val="auto"/>
        <w:rPr>
          <w:rFonts w:ascii="宋体" w:hAnsi="宋体" w:cs="宋体"/>
          <w:sz w:val="24"/>
        </w:rPr>
      </w:pPr>
      <w:r>
        <w:rPr>
          <w:rFonts w:hint="eastAsia" w:ascii="宋体" w:hAnsi="宋体" w:cs="宋体"/>
          <w:sz w:val="24"/>
        </w:rPr>
        <w:t>3、乙方负责</w:t>
      </w:r>
      <w:r>
        <w:rPr>
          <w:rFonts w:hint="eastAsia" w:ascii="宋体" w:hAnsi="宋体" w:cs="宋体"/>
          <w:sz w:val="24"/>
          <w:lang w:val="en-US" w:eastAsia="zh-CN"/>
        </w:rPr>
        <w:t>产品</w:t>
      </w:r>
      <w:r>
        <w:rPr>
          <w:rFonts w:hint="eastAsia" w:ascii="宋体" w:hAnsi="宋体" w:cs="宋体"/>
          <w:sz w:val="24"/>
        </w:rPr>
        <w:t>包装运输</w:t>
      </w:r>
      <w:r>
        <w:rPr>
          <w:rFonts w:hint="eastAsia" w:ascii="宋体" w:hAnsi="宋体" w:cs="宋体"/>
          <w:sz w:val="24"/>
          <w:lang w:val="en-US" w:eastAsia="zh-CN"/>
        </w:rPr>
        <w:t>及安装</w:t>
      </w:r>
      <w:r>
        <w:rPr>
          <w:rFonts w:hint="eastAsia" w:ascii="宋体" w:hAnsi="宋体" w:cs="宋体"/>
          <w:sz w:val="24"/>
          <w:lang w:eastAsia="zh-CN"/>
        </w:rPr>
        <w:t>，</w:t>
      </w:r>
      <w:r>
        <w:rPr>
          <w:rFonts w:hint="eastAsia" w:ascii="宋体" w:hAnsi="宋体" w:cs="宋体"/>
          <w:sz w:val="24"/>
        </w:rPr>
        <w:t>乙方负责联系货运公司，并且妥善包装货物，达到防潮防湿防震防尘的要求；甲方人员收到货物时，应检查货品种类、数量是否吻合及是否损坏，再做书面签收。如有异议应在到货3日内向乙方提出。</w:t>
      </w:r>
    </w:p>
    <w:p w14:paraId="4D38CCCC">
      <w:pPr>
        <w:pStyle w:val="16"/>
        <w:keepNext w:val="0"/>
        <w:keepLines w:val="0"/>
        <w:pageBreakBefore w:val="0"/>
        <w:widowControl w:val="0"/>
        <w:numPr>
          <w:ilvl w:val="0"/>
          <w:numId w:val="0"/>
        </w:numPr>
        <w:kinsoku/>
        <w:wordWrap/>
        <w:overflowPunct/>
        <w:topLinePunct w:val="0"/>
        <w:autoSpaceDE/>
        <w:autoSpaceDN/>
        <w:bidi w:val="0"/>
        <w:spacing w:beforeLines="50" w:afterLines="50" w:line="300" w:lineRule="auto"/>
        <w:textAlignment w:val="auto"/>
        <w:rPr>
          <w:rFonts w:hint="eastAsia" w:ascii="宋体" w:hAnsi="宋体"/>
          <w:b/>
          <w:bCs/>
          <w:sz w:val="24"/>
        </w:rPr>
      </w:pPr>
      <w:r>
        <w:rPr>
          <w:rFonts w:hint="eastAsia" w:ascii="宋体" w:hAnsi="宋体"/>
          <w:b/>
          <w:bCs/>
          <w:sz w:val="24"/>
          <w:lang w:val="en-US" w:eastAsia="zh-CN"/>
        </w:rPr>
        <w:t>六、</w:t>
      </w:r>
      <w:r>
        <w:rPr>
          <w:rFonts w:hint="eastAsia" w:ascii="宋体" w:hAnsi="宋体"/>
          <w:b/>
          <w:bCs/>
          <w:sz w:val="24"/>
        </w:rPr>
        <w:t>质保期和售后服务</w:t>
      </w:r>
    </w:p>
    <w:p w14:paraId="34139994">
      <w:pPr>
        <w:pStyle w:val="16"/>
        <w:keepNext w:val="0"/>
        <w:keepLines w:val="0"/>
        <w:pageBreakBefore w:val="0"/>
        <w:widowControl w:val="0"/>
        <w:numPr>
          <w:ilvl w:val="0"/>
          <w:numId w:val="0"/>
        </w:numPr>
        <w:kinsoku/>
        <w:wordWrap/>
        <w:overflowPunct/>
        <w:topLinePunct w:val="0"/>
        <w:autoSpaceDE/>
        <w:autoSpaceDN/>
        <w:bidi w:val="0"/>
        <w:spacing w:beforeLines="50" w:afterLines="50" w:line="300" w:lineRule="auto"/>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质保期：自</w:t>
      </w:r>
      <w:r>
        <w:rPr>
          <w:rFonts w:hint="eastAsia" w:ascii="宋体" w:hAnsi="宋体"/>
          <w:sz w:val="24"/>
          <w:lang w:val="en-US" w:eastAsia="zh-CN"/>
        </w:rPr>
        <w:t>货物</w:t>
      </w:r>
      <w:r>
        <w:rPr>
          <w:rFonts w:hint="eastAsia" w:ascii="宋体" w:hAnsi="宋体"/>
          <w:sz w:val="24"/>
        </w:rPr>
        <w:t xml:space="preserve">到货之日起 </w:t>
      </w:r>
      <w:r>
        <w:rPr>
          <w:rFonts w:hint="eastAsia" w:ascii="宋体" w:hAnsi="宋体"/>
          <w:sz w:val="24"/>
          <w:u w:val="single"/>
        </w:rPr>
        <w:t xml:space="preserve"> 十二 </w:t>
      </w:r>
      <w:r>
        <w:rPr>
          <w:rFonts w:hint="eastAsia" w:ascii="宋体" w:hAnsi="宋体"/>
          <w:sz w:val="24"/>
        </w:rPr>
        <w:t>个月。</w:t>
      </w:r>
    </w:p>
    <w:p w14:paraId="387CAFEA">
      <w:pPr>
        <w:pStyle w:val="16"/>
        <w:keepNext w:val="0"/>
        <w:keepLines w:val="0"/>
        <w:pageBreakBefore w:val="0"/>
        <w:widowControl w:val="0"/>
        <w:numPr>
          <w:ilvl w:val="0"/>
          <w:numId w:val="0"/>
        </w:numPr>
        <w:kinsoku/>
        <w:wordWrap/>
        <w:overflowPunct/>
        <w:topLinePunct w:val="0"/>
        <w:autoSpaceDE/>
        <w:autoSpaceDN/>
        <w:bidi w:val="0"/>
        <w:spacing w:beforeLines="50" w:afterLines="50" w:line="300" w:lineRule="auto"/>
        <w:ind w:firstLine="480" w:firstLineChars="200"/>
        <w:textAlignment w:val="auto"/>
        <w:rPr>
          <w:rFonts w:ascii="宋体" w:hAnsi="宋体" w:cs="宋体"/>
          <w:sz w:val="24"/>
        </w:rPr>
      </w:pPr>
      <w:r>
        <w:rPr>
          <w:rFonts w:hint="eastAsia" w:ascii="宋体" w:hAnsi="宋体"/>
          <w:sz w:val="24"/>
          <w:lang w:val="en-US" w:eastAsia="zh-CN"/>
        </w:rPr>
        <w:t>2、</w:t>
      </w:r>
      <w:r>
        <w:rPr>
          <w:rFonts w:hint="eastAsia" w:ascii="宋体" w:hAnsi="宋体"/>
          <w:sz w:val="24"/>
        </w:rPr>
        <w:t>乙方保证在接到</w:t>
      </w:r>
      <w:r>
        <w:rPr>
          <w:rFonts w:hint="eastAsia" w:ascii="宋体" w:hAnsi="宋体"/>
          <w:sz w:val="24"/>
          <w:lang w:val="en-US" w:eastAsia="zh-CN"/>
        </w:rPr>
        <w:t>售后</w:t>
      </w:r>
      <w:r>
        <w:rPr>
          <w:rFonts w:hint="eastAsia" w:ascii="宋体" w:hAnsi="宋体"/>
          <w:sz w:val="24"/>
        </w:rPr>
        <w:t>电话后 24 小时内响应用户要求，</w:t>
      </w:r>
      <w:r>
        <w:rPr>
          <w:rFonts w:hint="eastAsia" w:ascii="宋体" w:hAnsi="宋体" w:cs="宋体"/>
          <w:sz w:val="24"/>
        </w:rPr>
        <w:t>质保期内如出现产品故障，乙方需协助甲方对产品故障进行排查，并确认非人为损坏后，由乙方提供相应的</w:t>
      </w:r>
      <w:r>
        <w:rPr>
          <w:rFonts w:hint="eastAsia" w:ascii="宋体" w:hAnsi="宋体" w:cs="宋体"/>
          <w:sz w:val="24"/>
          <w:lang w:val="en-US" w:eastAsia="zh-CN"/>
        </w:rPr>
        <w:t>更换货物</w:t>
      </w:r>
      <w:r>
        <w:rPr>
          <w:rFonts w:hint="eastAsia" w:ascii="宋体" w:hAnsi="宋体" w:cs="宋体"/>
          <w:sz w:val="24"/>
        </w:rPr>
        <w:t>，并指导甲方人员进行更换，不得收取任何</w:t>
      </w:r>
      <w:r>
        <w:rPr>
          <w:rFonts w:hint="eastAsia" w:ascii="宋体" w:hAnsi="宋体" w:cs="宋体"/>
          <w:sz w:val="24"/>
          <w:lang w:val="en-US" w:eastAsia="zh-CN"/>
        </w:rPr>
        <w:t>调试</w:t>
      </w:r>
      <w:r>
        <w:rPr>
          <w:rFonts w:hint="eastAsia" w:ascii="宋体" w:hAnsi="宋体" w:cs="宋体"/>
          <w:sz w:val="24"/>
        </w:rPr>
        <w:t>费用。</w:t>
      </w:r>
    </w:p>
    <w:p w14:paraId="72FFDC88">
      <w:pPr>
        <w:keepNext w:val="0"/>
        <w:keepLines w:val="0"/>
        <w:pageBreakBefore w:val="0"/>
        <w:widowControl w:val="0"/>
        <w:kinsoku/>
        <w:wordWrap/>
        <w:overflowPunct/>
        <w:topLinePunct w:val="0"/>
        <w:autoSpaceDE/>
        <w:autoSpaceDN/>
        <w:bidi w:val="0"/>
        <w:spacing w:beforeLines="50" w:afterLines="50" w:line="300" w:lineRule="auto"/>
        <w:textAlignment w:val="auto"/>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、不可抗力</w:t>
      </w:r>
    </w:p>
    <w:p w14:paraId="4DFD5687">
      <w:pPr>
        <w:keepNext w:val="0"/>
        <w:keepLines w:val="0"/>
        <w:pageBreakBefore w:val="0"/>
        <w:widowControl w:val="0"/>
        <w:kinsoku/>
        <w:wordWrap/>
        <w:overflowPunct/>
        <w:topLinePunct w:val="0"/>
        <w:autoSpaceDE/>
        <w:autoSpaceDN/>
        <w:bidi w:val="0"/>
        <w:spacing w:beforeLines="50" w:afterLines="50" w:line="300" w:lineRule="auto"/>
        <w:ind w:left="0" w:leftChars="0" w:firstLine="420" w:firstLineChars="175"/>
        <w:textAlignment w:val="auto"/>
        <w:rPr>
          <w:rFonts w:ascii="宋体" w:hAnsi="宋体" w:cs="宋体"/>
          <w:sz w:val="24"/>
        </w:rPr>
      </w:pPr>
      <w:r>
        <w:rPr>
          <w:rFonts w:hint="eastAsia" w:ascii="宋体" w:hAnsi="宋体" w:cs="宋体"/>
          <w:sz w:val="24"/>
        </w:rPr>
        <w:t>1、“不可抗力”是指本协议甲乙双方不能预见、不能避免、不能克服的客观情况。包括但不限于：自然灾害如地震、台风、洪水、火灾；政府行为、法律规定或其适用的变化或者其他任何无法预见、避免或者控制的事件。</w:t>
      </w:r>
    </w:p>
    <w:p w14:paraId="03E81BA4">
      <w:pPr>
        <w:keepNext w:val="0"/>
        <w:keepLines w:val="0"/>
        <w:pageBreakBefore w:val="0"/>
        <w:widowControl w:val="0"/>
        <w:kinsoku/>
        <w:wordWrap/>
        <w:overflowPunct/>
        <w:topLinePunct w:val="0"/>
        <w:autoSpaceDE/>
        <w:autoSpaceDN/>
        <w:bidi w:val="0"/>
        <w:spacing w:beforeLines="50" w:afterLines="50" w:line="300" w:lineRule="auto"/>
        <w:ind w:left="0" w:leftChars="0" w:firstLine="420" w:firstLineChars="175"/>
        <w:textAlignment w:val="auto"/>
        <w:rPr>
          <w:rFonts w:ascii="宋体" w:hAnsi="宋体" w:cs="宋体"/>
          <w:sz w:val="24"/>
        </w:rPr>
      </w:pPr>
      <w:r>
        <w:rPr>
          <w:rFonts w:hint="eastAsia" w:ascii="宋体" w:hAnsi="宋体" w:cs="宋体"/>
          <w:sz w:val="24"/>
        </w:rPr>
        <w:t>2、受不可抗力事件影响的乙方应立即书面通知甲方，并在不可抗力事件发生之日起15天内提供有关机关的证明文件。双方应立即相互协调以找出合理解决办法并应尽所有合理的努力尽可能减小不可抗力所造成的损失。</w:t>
      </w:r>
    </w:p>
    <w:p w14:paraId="50CC213F">
      <w:pPr>
        <w:keepNext w:val="0"/>
        <w:keepLines w:val="0"/>
        <w:pageBreakBefore w:val="0"/>
        <w:widowControl w:val="0"/>
        <w:kinsoku/>
        <w:wordWrap/>
        <w:overflowPunct/>
        <w:topLinePunct w:val="0"/>
        <w:autoSpaceDE/>
        <w:autoSpaceDN/>
        <w:bidi w:val="0"/>
        <w:spacing w:beforeLines="50" w:afterLines="50" w:line="300" w:lineRule="auto"/>
        <w:ind w:left="0" w:leftChars="0" w:firstLine="420" w:firstLineChars="175"/>
        <w:textAlignment w:val="auto"/>
        <w:rPr>
          <w:rFonts w:ascii="宋体" w:hAnsi="宋体" w:cs="宋体"/>
          <w:sz w:val="24"/>
        </w:rPr>
      </w:pPr>
      <w:r>
        <w:rPr>
          <w:rFonts w:hint="eastAsia" w:ascii="宋体" w:hAnsi="宋体" w:cs="宋体"/>
          <w:sz w:val="24"/>
        </w:rPr>
        <w:t>3、在不可抗力事件影响的范围内，其中一方未履行或未完全履行其在本合同项下的义务，无需因此承担违约责任。</w:t>
      </w:r>
    </w:p>
    <w:p w14:paraId="4BFAC172">
      <w:pPr>
        <w:keepNext w:val="0"/>
        <w:keepLines w:val="0"/>
        <w:pageBreakBefore w:val="0"/>
        <w:widowControl w:val="0"/>
        <w:kinsoku/>
        <w:wordWrap/>
        <w:overflowPunct/>
        <w:topLinePunct w:val="0"/>
        <w:autoSpaceDE/>
        <w:autoSpaceDN/>
        <w:bidi w:val="0"/>
        <w:spacing w:beforeLines="50" w:afterLines="50" w:line="300" w:lineRule="auto"/>
        <w:textAlignment w:val="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、违约责任</w:t>
      </w:r>
    </w:p>
    <w:p w14:paraId="7B61ECD5">
      <w:pPr>
        <w:keepNext w:val="0"/>
        <w:keepLines w:val="0"/>
        <w:pageBreakBefore w:val="0"/>
        <w:widowControl w:val="0"/>
        <w:kinsoku/>
        <w:wordWrap/>
        <w:overflowPunct/>
        <w:topLinePunct w:val="0"/>
        <w:autoSpaceDE/>
        <w:autoSpaceDN/>
        <w:bidi w:val="0"/>
        <w:spacing w:beforeLines="50" w:afterLines="50" w:line="300" w:lineRule="auto"/>
        <w:ind w:left="0" w:leftChars="0" w:firstLine="420" w:firstLineChars="175"/>
        <w:textAlignment w:val="auto"/>
        <w:rPr>
          <w:rFonts w:ascii="宋体" w:hAnsi="宋体" w:cs="宋体"/>
          <w:sz w:val="24"/>
        </w:rPr>
      </w:pPr>
      <w:r>
        <w:rPr>
          <w:rFonts w:hint="eastAsia" w:ascii="宋体" w:hAnsi="宋体" w:cs="宋体"/>
          <w:sz w:val="24"/>
        </w:rPr>
        <w:t>1、在本合同约定的供货完成前，若某一方单方解除合同或中止供货，视为违约，违约方应赔偿本合同总金额5%给守约方作为违约金，此条约甲乙双方共同使用</w:t>
      </w:r>
      <w:r>
        <w:rPr>
          <w:rFonts w:hint="default" w:ascii="宋体" w:hAnsi="宋体" w:cs="宋体"/>
          <w:sz w:val="24"/>
          <w:lang w:val="en-US"/>
        </w:rPr>
        <w:t>；</w:t>
      </w:r>
      <w:r>
        <w:rPr>
          <w:rFonts w:hint="default" w:ascii="宋体" w:hAnsi="宋体" w:cs="宋体"/>
          <w:color w:val="BF0000"/>
          <w:sz w:val="24"/>
          <w:lang w:val="en-US"/>
        </w:rPr>
        <w:t>如上述违约金未能弥补守约方的损失，守约方可以根据其实际损失及预期利益损失主张违约赔偿责任。</w:t>
      </w:r>
    </w:p>
    <w:p w14:paraId="6FA216CA">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firstLine="406" w:firstLineChars="175"/>
        <w:textAlignment w:val="auto"/>
        <w:rPr>
          <w:rFonts w:ascii="宋体" w:hAnsi="宋体" w:cs="宋体"/>
          <w:sz w:val="24"/>
        </w:rPr>
      </w:pPr>
      <w:r>
        <w:rPr>
          <w:rFonts w:hint="eastAsia" w:ascii="宋体" w:hAnsi="宋体" w:cs="宋体"/>
          <w:sz w:val="24"/>
        </w:rPr>
        <w:t>2、乙方应按本合同约定的时间及时将货物运送到现场，如不能按时交货或者交货数量不足，则视为乙方违约，乙方应承担因此产生的直接损失。</w:t>
      </w:r>
    </w:p>
    <w:p w14:paraId="10F31C49">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firstLine="406" w:firstLineChars="175"/>
        <w:textAlignment w:val="auto"/>
        <w:rPr>
          <w:rFonts w:ascii="宋体" w:hAnsi="宋体" w:eastAsia="宋体" w:cs="宋体"/>
          <w:sz w:val="24"/>
        </w:rPr>
      </w:pPr>
      <w:r>
        <w:rPr>
          <w:rFonts w:hint="eastAsia" w:ascii="宋体" w:hAnsi="宋体" w:eastAsia="宋体" w:cs="宋体"/>
          <w:sz w:val="24"/>
        </w:rPr>
        <w:t>3、货物到达甲方指定地点后，甲方若无故拒收或逾期接收，所产生的一切费用应由甲方承担</w:t>
      </w:r>
    </w:p>
    <w:p w14:paraId="68254EAB">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firstLine="406" w:firstLineChars="175"/>
        <w:textAlignment w:val="auto"/>
        <w:rPr>
          <w:rFonts w:ascii="宋体" w:hAnsi="宋体" w:cs="宋体"/>
          <w:sz w:val="24"/>
        </w:rPr>
      </w:pPr>
      <w:r>
        <w:rPr>
          <w:rFonts w:hint="eastAsia" w:ascii="宋体" w:hAnsi="宋体" w:cs="宋体"/>
          <w:sz w:val="24"/>
        </w:rPr>
        <w:t>4、如发现产品品种、规格、质量等不符合本合同规定时，由乙方负责包退、包换，并承担该批不合格产品的退货费用。由于上述原因延误交货时间，每逾期一日，乙方应按逾期交货部分货款总值的 1% 计算向甲方偿付逾期交货的违约金。</w:t>
      </w:r>
    </w:p>
    <w:p w14:paraId="26A72327">
      <w:pPr>
        <w:pStyle w:val="6"/>
        <w:keepNext w:val="0"/>
        <w:keepLines w:val="0"/>
        <w:pageBreakBefore w:val="0"/>
        <w:widowControl w:val="0"/>
        <w:kinsoku/>
        <w:wordWrap/>
        <w:overflowPunct/>
        <w:topLinePunct w:val="0"/>
        <w:autoSpaceDE/>
        <w:autoSpaceDN/>
        <w:bidi w:val="0"/>
        <w:adjustRightInd w:val="0"/>
        <w:snapToGrid w:val="0"/>
        <w:spacing w:line="300" w:lineRule="auto"/>
        <w:ind w:left="0" w:leftChars="0" w:firstLine="348" w:firstLineChars="150"/>
        <w:textAlignment w:val="auto"/>
        <w:rPr>
          <w:rFonts w:ascii="宋体" w:hAnsi="宋体" w:cs="宋体"/>
          <w:sz w:val="24"/>
        </w:rPr>
      </w:pPr>
      <w:r>
        <w:rPr>
          <w:rFonts w:hint="eastAsia" w:ascii="宋体" w:hAnsi="宋体" w:cs="宋体"/>
          <w:sz w:val="24"/>
        </w:rPr>
        <w:t>5、乙方应保证所提供的货物是全新、未使用过的，并应保证其货物在正确安装、正常使用和保养条件下，应具有同类产品中最长的使用寿命。</w:t>
      </w:r>
    </w:p>
    <w:p w14:paraId="798036F5">
      <w:pPr>
        <w:keepNext w:val="0"/>
        <w:keepLines w:val="0"/>
        <w:pageBreakBefore w:val="0"/>
        <w:widowControl w:val="0"/>
        <w:kinsoku/>
        <w:wordWrap/>
        <w:overflowPunct/>
        <w:topLinePunct w:val="0"/>
        <w:autoSpaceDE/>
        <w:autoSpaceDN/>
        <w:bidi w:val="0"/>
        <w:spacing w:beforeLines="50" w:afterLines="50" w:line="300" w:lineRule="auto"/>
        <w:ind w:firstLine="120" w:firstLineChars="50"/>
        <w:textAlignment w:val="auto"/>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、合同的调整</w:t>
      </w:r>
    </w:p>
    <w:p w14:paraId="23CD04DF">
      <w:pPr>
        <w:keepNext w:val="0"/>
        <w:keepLines w:val="0"/>
        <w:pageBreakBefore w:val="0"/>
        <w:widowControl w:val="0"/>
        <w:kinsoku/>
        <w:wordWrap/>
        <w:overflowPunct/>
        <w:topLinePunct w:val="0"/>
        <w:autoSpaceDE/>
        <w:autoSpaceDN/>
        <w:bidi w:val="0"/>
        <w:spacing w:beforeLines="50" w:afterLines="50" w:line="300" w:lineRule="auto"/>
        <w:ind w:firstLine="240" w:firstLineChars="100"/>
        <w:textAlignment w:val="auto"/>
        <w:rPr>
          <w:rFonts w:ascii="宋体" w:hAnsi="宋体" w:cs="宋体"/>
          <w:sz w:val="24"/>
        </w:rPr>
      </w:pPr>
      <w:r>
        <w:rPr>
          <w:rFonts w:hint="eastAsia" w:ascii="宋体" w:hAnsi="宋体" w:cs="宋体"/>
          <w:sz w:val="24"/>
        </w:rPr>
        <w:t>1、产品价格如须调整，必须经双方</w:t>
      </w:r>
      <w:r>
        <w:rPr>
          <w:rFonts w:hint="eastAsia" w:ascii="宋体" w:hAnsi="宋体" w:cs="宋体"/>
          <w:color w:val="BF0000"/>
          <w:sz w:val="24"/>
        </w:rPr>
        <w:t>协商</w:t>
      </w:r>
      <w:r>
        <w:rPr>
          <w:rFonts w:hint="default" w:ascii="宋体" w:hAnsi="宋体" w:cs="宋体"/>
          <w:color w:val="BF0000"/>
          <w:sz w:val="24"/>
          <w:lang w:val="en-US"/>
        </w:rPr>
        <w:t>一致</w:t>
      </w:r>
      <w:r>
        <w:rPr>
          <w:rFonts w:hint="eastAsia" w:ascii="宋体" w:hAnsi="宋体" w:cs="宋体"/>
          <w:sz w:val="24"/>
        </w:rPr>
        <w:t>后方能变更。</w:t>
      </w:r>
    </w:p>
    <w:p w14:paraId="66149252">
      <w:pPr>
        <w:keepNext w:val="0"/>
        <w:keepLines w:val="0"/>
        <w:pageBreakBefore w:val="0"/>
        <w:widowControl w:val="0"/>
        <w:kinsoku/>
        <w:wordWrap/>
        <w:overflowPunct/>
        <w:topLinePunct w:val="0"/>
        <w:autoSpaceDE/>
        <w:autoSpaceDN/>
        <w:bidi w:val="0"/>
        <w:spacing w:beforeLines="50" w:afterLines="50" w:line="300" w:lineRule="auto"/>
        <w:ind w:firstLine="240" w:firstLineChars="100"/>
        <w:textAlignment w:val="auto"/>
        <w:rPr>
          <w:rFonts w:ascii="宋体" w:hAnsi="宋体" w:cs="宋体"/>
          <w:sz w:val="24"/>
        </w:rPr>
      </w:pPr>
      <w:r>
        <w:rPr>
          <w:rFonts w:hint="eastAsia" w:ascii="宋体" w:hAnsi="宋体" w:cs="宋体"/>
          <w:sz w:val="24"/>
        </w:rPr>
        <w:t>2、如甲方须变更产品品种、规格、质量、颜色、包装等时，应提前5天与乙方协商解决。</w:t>
      </w:r>
    </w:p>
    <w:p w14:paraId="01CDD159">
      <w:pPr>
        <w:keepNext w:val="0"/>
        <w:keepLines w:val="0"/>
        <w:pageBreakBefore w:val="0"/>
        <w:widowControl w:val="0"/>
        <w:kinsoku/>
        <w:wordWrap/>
        <w:overflowPunct/>
        <w:topLinePunct w:val="0"/>
        <w:autoSpaceDE/>
        <w:autoSpaceDN/>
        <w:bidi w:val="0"/>
        <w:spacing w:beforeLines="50" w:afterLines="50" w:line="300" w:lineRule="auto"/>
        <w:ind w:firstLine="240" w:firstLineChars="100"/>
        <w:textAlignment w:val="auto"/>
        <w:rPr>
          <w:rFonts w:ascii="宋体" w:hAnsi="宋体" w:cs="宋体"/>
          <w:sz w:val="24"/>
        </w:rPr>
      </w:pPr>
      <w:r>
        <w:rPr>
          <w:rFonts w:hint="eastAsia" w:ascii="宋体" w:hAnsi="宋体" w:cs="宋体"/>
          <w:sz w:val="24"/>
        </w:rPr>
        <w:t>3、本合同所订一切条款，任何一方不得擅自变更或修改。如一方单独变更、修改本合同，对方有权拒绝履行，由此造成的一切损失由单独变更、修改合同的一方承担。</w:t>
      </w:r>
    </w:p>
    <w:p w14:paraId="0C5206A0">
      <w:pPr>
        <w:keepNext w:val="0"/>
        <w:keepLines w:val="0"/>
        <w:pageBreakBefore w:val="0"/>
        <w:widowControl w:val="0"/>
        <w:kinsoku/>
        <w:wordWrap/>
        <w:overflowPunct/>
        <w:topLinePunct w:val="0"/>
        <w:autoSpaceDE/>
        <w:autoSpaceDN/>
        <w:bidi w:val="0"/>
        <w:spacing w:beforeLines="50" w:afterLines="50" w:line="300" w:lineRule="auto"/>
        <w:ind w:firstLine="120" w:firstLineChars="50"/>
        <w:textAlignment w:val="auto"/>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、争议解决方式</w:t>
      </w:r>
    </w:p>
    <w:p w14:paraId="7A4D2D99">
      <w:pPr>
        <w:keepNext w:val="0"/>
        <w:keepLines w:val="0"/>
        <w:pageBreakBefore w:val="0"/>
        <w:widowControl w:val="0"/>
        <w:kinsoku/>
        <w:wordWrap/>
        <w:overflowPunct/>
        <w:topLinePunct w:val="0"/>
        <w:autoSpaceDE/>
        <w:autoSpaceDN/>
        <w:bidi w:val="0"/>
        <w:spacing w:beforeLines="50" w:afterLines="50" w:line="300" w:lineRule="auto"/>
        <w:ind w:firstLine="360" w:firstLineChars="150"/>
        <w:textAlignment w:val="auto"/>
        <w:rPr>
          <w:rFonts w:hint="eastAsia" w:ascii="宋体" w:hAnsi="宋体" w:cs="宋体"/>
          <w:sz w:val="24"/>
        </w:rPr>
      </w:pPr>
      <w:r>
        <w:rPr>
          <w:rFonts w:hint="eastAsia" w:ascii="宋体" w:hAnsi="宋体" w:cs="宋体"/>
          <w:sz w:val="24"/>
        </w:rPr>
        <w:t>本合同在执行中如发生争议或纠纷，甲、乙双方应协商解决，如协商不成，供需双方均可向</w:t>
      </w:r>
      <w:r>
        <w:rPr>
          <w:rFonts w:hint="default" w:ascii="宋体" w:hAnsi="宋体" w:cs="宋体"/>
          <w:color w:val="BF0000"/>
          <w:sz w:val="24"/>
          <w:lang w:val="en-US"/>
        </w:rPr>
        <w:t>合同履行</w:t>
      </w:r>
      <w:r>
        <w:rPr>
          <w:rFonts w:hint="eastAsia" w:ascii="宋体" w:hAnsi="宋体" w:cs="宋体"/>
          <w:color w:val="BF0000"/>
          <w:sz w:val="24"/>
        </w:rPr>
        <w:t>地</w:t>
      </w:r>
      <w:r>
        <w:rPr>
          <w:rFonts w:hint="eastAsia" w:ascii="宋体" w:hAnsi="宋体" w:cs="宋体"/>
          <w:sz w:val="24"/>
        </w:rPr>
        <w:t>人民法院提起诉讼。</w:t>
      </w:r>
    </w:p>
    <w:p w14:paraId="05F7D923">
      <w:pPr>
        <w:pStyle w:val="17"/>
        <w:numPr>
          <w:ilvl w:val="0"/>
          <w:numId w:val="3"/>
        </w:numPr>
        <w:ind w:left="120"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合同附件</w:t>
      </w:r>
    </w:p>
    <w:p w14:paraId="1FFDB8B8">
      <w:pPr>
        <w:autoSpaceDE w:val="0"/>
        <w:spacing w:line="44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以下附件及乙方投标时提供的投标文件和其他相关资料作为本合同的补充内容，具有同等法律效力。</w:t>
      </w:r>
    </w:p>
    <w:p w14:paraId="3BA5EFC6">
      <w:pPr>
        <w:autoSpaceDE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：货物清单、设备详细配置清单（加盖公章）；</w:t>
      </w:r>
    </w:p>
    <w:p w14:paraId="657C2E7B">
      <w:pPr>
        <w:autoSpaceDE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：靖西市妇幼保健院廉洁购销合同；</w:t>
      </w:r>
    </w:p>
    <w:p w14:paraId="0EEA2C9D">
      <w:pPr>
        <w:autoSpaceDE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：靖西市妇幼保健院</w:t>
      </w:r>
      <w:r>
        <w:rPr>
          <w:rFonts w:hint="eastAsia" w:asciiTheme="minorEastAsia" w:hAnsiTheme="minorEastAsia" w:cstheme="minorEastAsia"/>
          <w:sz w:val="24"/>
          <w:szCs w:val="24"/>
          <w:highlight w:val="none"/>
          <w:lang w:val="en-US" w:eastAsia="zh-CN"/>
        </w:rPr>
        <w:t>货物质量安全保证</w:t>
      </w:r>
      <w:r>
        <w:rPr>
          <w:rFonts w:hint="eastAsia" w:asciiTheme="minorEastAsia" w:hAnsiTheme="minorEastAsia" w:eastAsiaTheme="minorEastAsia" w:cstheme="minorEastAsia"/>
          <w:sz w:val="24"/>
          <w:szCs w:val="24"/>
          <w:highlight w:val="none"/>
        </w:rPr>
        <w:t>协议书；</w:t>
      </w:r>
    </w:p>
    <w:p w14:paraId="306BBC3F">
      <w:pPr>
        <w:keepNext w:val="0"/>
        <w:keepLines w:val="0"/>
        <w:pageBreakBefore w:val="0"/>
        <w:widowControl w:val="0"/>
        <w:kinsoku/>
        <w:wordWrap/>
        <w:overflowPunct/>
        <w:topLinePunct w:val="0"/>
        <w:autoSpaceDE/>
        <w:autoSpaceDN/>
        <w:bidi w:val="0"/>
        <w:spacing w:beforeLines="50" w:afterLines="50" w:line="300" w:lineRule="auto"/>
        <w:ind w:firstLine="118" w:firstLineChars="49"/>
        <w:textAlignment w:val="auto"/>
        <w:rPr>
          <w:rFonts w:ascii="宋体" w:hAnsi="宋体" w:cs="宋体"/>
          <w:b/>
          <w:sz w:val="24"/>
        </w:rPr>
      </w:pPr>
      <w:r>
        <w:rPr>
          <w:rFonts w:hint="eastAsia" w:ascii="宋体" w:hAnsi="宋体" w:cs="宋体"/>
          <w:b/>
          <w:sz w:val="24"/>
          <w:lang w:val="en-US" w:eastAsia="zh-CN"/>
        </w:rPr>
        <w:t>十二</w:t>
      </w:r>
      <w:r>
        <w:rPr>
          <w:rFonts w:hint="eastAsia" w:ascii="宋体" w:hAnsi="宋体" w:cs="宋体"/>
          <w:b/>
          <w:sz w:val="24"/>
        </w:rPr>
        <w:t>、其它约定事项</w:t>
      </w:r>
    </w:p>
    <w:p w14:paraId="44B9B24B">
      <w:pPr>
        <w:keepNext w:val="0"/>
        <w:keepLines w:val="0"/>
        <w:pageBreakBefore w:val="0"/>
        <w:widowControl w:val="0"/>
        <w:kinsoku/>
        <w:wordWrap/>
        <w:overflowPunct/>
        <w:topLinePunct w:val="0"/>
        <w:autoSpaceDE/>
        <w:autoSpaceDN/>
        <w:bidi w:val="0"/>
        <w:spacing w:beforeLines="50" w:afterLines="50" w:line="300" w:lineRule="auto"/>
        <w:ind w:firstLine="240" w:firstLineChars="100"/>
        <w:textAlignment w:val="auto"/>
        <w:rPr>
          <w:rFonts w:ascii="宋体" w:hAnsi="宋体" w:cs="宋体"/>
          <w:sz w:val="24"/>
        </w:rPr>
      </w:pPr>
      <w:r>
        <w:rPr>
          <w:rFonts w:hint="eastAsia" w:ascii="宋体" w:hAnsi="宋体" w:cs="宋体"/>
          <w:sz w:val="24"/>
        </w:rPr>
        <w:t>1、合同所有条款经双方共同商定，合同盖章并支付定金后生效，任何一方未经另一方同意修改合同条款，均视为无效行为。经双方签字的技术协议或其它附件，作为合同附件，与合同具有同等法律效力。</w:t>
      </w:r>
    </w:p>
    <w:p w14:paraId="4838A1AF">
      <w:pPr>
        <w:keepNext w:val="0"/>
        <w:keepLines w:val="0"/>
        <w:pageBreakBefore w:val="0"/>
        <w:widowControl w:val="0"/>
        <w:kinsoku/>
        <w:wordWrap/>
        <w:overflowPunct/>
        <w:topLinePunct w:val="0"/>
        <w:autoSpaceDE/>
        <w:autoSpaceDN/>
        <w:bidi w:val="0"/>
        <w:spacing w:beforeLines="50" w:afterLines="50" w:line="300" w:lineRule="auto"/>
        <w:ind w:firstLine="120" w:firstLineChars="50"/>
        <w:textAlignment w:val="auto"/>
        <w:rPr>
          <w:rFonts w:ascii="宋体" w:hAnsi="宋体" w:cs="宋体"/>
          <w:sz w:val="24"/>
        </w:rPr>
      </w:pPr>
      <w:r>
        <w:rPr>
          <w:rFonts w:hint="eastAsia" w:ascii="宋体" w:hAnsi="宋体" w:cs="宋体"/>
          <w:sz w:val="24"/>
        </w:rPr>
        <w:t>2、合同一式二份，甲乙双方各执一份，扫描或复印件具有同等法律效力。</w:t>
      </w:r>
    </w:p>
    <w:p w14:paraId="67E3835A">
      <w:pPr>
        <w:keepNext w:val="0"/>
        <w:keepLines w:val="0"/>
        <w:pageBreakBefore w:val="0"/>
        <w:widowControl w:val="0"/>
        <w:kinsoku/>
        <w:wordWrap/>
        <w:overflowPunct/>
        <w:topLinePunct w:val="0"/>
        <w:autoSpaceDE/>
        <w:autoSpaceDN/>
        <w:bidi w:val="0"/>
        <w:spacing w:beforeLines="50" w:afterLines="50" w:line="300" w:lineRule="auto"/>
        <w:ind w:firstLine="120" w:firstLineChars="50"/>
        <w:textAlignment w:val="auto"/>
        <w:rPr>
          <w:rFonts w:ascii="宋体" w:hAnsi="宋体" w:cs="宋体"/>
          <w:sz w:val="24"/>
        </w:rPr>
      </w:pPr>
      <w:r>
        <w:rPr>
          <w:rFonts w:hint="eastAsia" w:ascii="宋体" w:hAnsi="宋体" w:cs="宋体"/>
          <w:sz w:val="24"/>
        </w:rPr>
        <w:t>3、合同未尽事宜，由双方协商确定或按《中华人民共和国民法典》相关条款执行。</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0"/>
      </w:tblGrid>
      <w:tr w14:paraId="2D09916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noWrap w:val="0"/>
            <w:vAlign w:val="top"/>
          </w:tcPr>
          <w:p w14:paraId="2BCAAE3B">
            <w:pPr>
              <w:pStyle w:val="5"/>
              <w:autoSpaceDE w:val="0"/>
              <w:spacing w:line="520" w:lineRule="exact"/>
              <w:rPr>
                <w:rFonts w:cs="Times New Roman"/>
                <w:b w:val="0"/>
                <w:bCs w:val="0"/>
                <w:sz w:val="28"/>
                <w:szCs w:val="28"/>
              </w:rPr>
            </w:pPr>
            <w:r>
              <w:rPr>
                <w:rFonts w:hint="eastAsia" w:ascii="宋体" w:hAnsi="宋体" w:eastAsia="宋体"/>
                <w:b w:val="0"/>
                <w:bCs w:val="0"/>
                <w:sz w:val="28"/>
                <w:szCs w:val="28"/>
              </w:rPr>
              <w:t>甲方：靖西市妇幼保健院</w:t>
            </w:r>
          </w:p>
          <w:p w14:paraId="6CBBDA3D">
            <w:pPr>
              <w:pStyle w:val="5"/>
              <w:autoSpaceDE w:val="0"/>
              <w:spacing w:line="520" w:lineRule="exact"/>
              <w:rPr>
                <w:rFonts w:ascii="仿宋_GB2312" w:hAnsi="仿宋_GB2312" w:cs="Times New Roman"/>
                <w:b w:val="0"/>
                <w:bCs w:val="0"/>
                <w:sz w:val="28"/>
                <w:szCs w:val="28"/>
              </w:rPr>
            </w:pPr>
            <w:r>
              <w:rPr>
                <w:rFonts w:hint="eastAsia" w:ascii="宋体" w:hAnsi="宋体" w:eastAsia="宋体"/>
                <w:b w:val="0"/>
                <w:bCs w:val="0"/>
                <w:color w:val="000000"/>
                <w:sz w:val="28"/>
                <w:szCs w:val="28"/>
              </w:rPr>
              <w:t>地址：</w:t>
            </w:r>
            <w:r>
              <w:rPr>
                <w:rFonts w:hint="eastAsia" w:ascii="宋体" w:hAnsi="宋体" w:eastAsia="宋体"/>
                <w:b w:val="0"/>
                <w:bCs w:val="0"/>
                <w:sz w:val="28"/>
                <w:szCs w:val="28"/>
              </w:rPr>
              <w:t>靖西市绣球大道861号</w:t>
            </w:r>
          </w:p>
          <w:p w14:paraId="435D60A3">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法定代表人：</w:t>
            </w:r>
          </w:p>
          <w:p w14:paraId="473000FC">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委托代理人：</w:t>
            </w:r>
          </w:p>
          <w:p w14:paraId="6C1BD1B5">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电话：</w:t>
            </w:r>
          </w:p>
          <w:p w14:paraId="123050EA">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开户银行：</w:t>
            </w:r>
          </w:p>
          <w:p w14:paraId="4CA92BFB">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帐</w:t>
            </w:r>
            <w:r>
              <w:rPr>
                <w:rFonts w:ascii="仿宋_GB2312" w:hAnsi="宋体" w:cs="Times New Roman"/>
                <w:b w:val="0"/>
                <w:bCs w:val="0"/>
                <w:color w:val="000000"/>
                <w:sz w:val="28"/>
                <w:szCs w:val="28"/>
              </w:rPr>
              <w:t xml:space="preserve"> </w:t>
            </w:r>
            <w:r>
              <w:rPr>
                <w:rFonts w:ascii="仿宋_GB2312" w:hAnsi="仿宋_GB2312" w:cs="Times New Roman"/>
                <w:b w:val="0"/>
                <w:bCs w:val="0"/>
                <w:color w:val="000000"/>
                <w:sz w:val="28"/>
                <w:szCs w:val="28"/>
              </w:rPr>
              <w:t xml:space="preserve">   </w:t>
            </w:r>
            <w:r>
              <w:rPr>
                <w:rFonts w:hint="eastAsia" w:ascii="宋体" w:hAnsi="宋体" w:eastAsia="宋体"/>
                <w:b w:val="0"/>
                <w:bCs w:val="0"/>
                <w:color w:val="000000"/>
                <w:sz w:val="28"/>
                <w:szCs w:val="28"/>
              </w:rPr>
              <w:t>号：</w:t>
            </w:r>
          </w:p>
        </w:tc>
        <w:tc>
          <w:tcPr>
            <w:tcW w:w="4700" w:type="dxa"/>
            <w:tcBorders>
              <w:top w:val="nil"/>
              <w:left w:val="nil"/>
              <w:bottom w:val="nil"/>
              <w:right w:val="nil"/>
            </w:tcBorders>
            <w:noWrap w:val="0"/>
            <w:vAlign w:val="top"/>
          </w:tcPr>
          <w:p w14:paraId="65BEFBEA">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sz w:val="28"/>
                <w:szCs w:val="28"/>
              </w:rPr>
              <w:t>乙方</w:t>
            </w:r>
            <w:r>
              <w:rPr>
                <w:rFonts w:hint="eastAsia" w:ascii="宋体" w:hAnsi="宋体" w:eastAsia="宋体"/>
                <w:b w:val="0"/>
                <w:bCs w:val="0"/>
                <w:color w:val="000000"/>
                <w:sz w:val="28"/>
                <w:szCs w:val="28"/>
              </w:rPr>
              <w:t>：</w:t>
            </w:r>
          </w:p>
          <w:p w14:paraId="506C699F">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地址：</w:t>
            </w:r>
          </w:p>
          <w:p w14:paraId="2111010B">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法定代表人：</w:t>
            </w:r>
          </w:p>
          <w:p w14:paraId="5E67D156">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委托代理人：</w:t>
            </w:r>
          </w:p>
          <w:p w14:paraId="1A8CCE68">
            <w:pPr>
              <w:autoSpaceDE w:val="0"/>
              <w:spacing w:line="520" w:lineRule="exact"/>
              <w:rPr>
                <w:rFonts w:ascii="仿宋_GB2312" w:hAnsi="宋体"/>
                <w:color w:val="000000"/>
                <w:kern w:val="0"/>
                <w:sz w:val="28"/>
                <w:szCs w:val="28"/>
              </w:rPr>
            </w:pPr>
            <w:r>
              <w:rPr>
                <w:rFonts w:ascii="仿宋_GB2312" w:hAnsi="仿宋_GB2312"/>
                <w:color w:val="000000"/>
                <w:kern w:val="0"/>
                <w:sz w:val="28"/>
                <w:szCs w:val="28"/>
              </w:rPr>
              <w:t>电话：</w:t>
            </w:r>
          </w:p>
          <w:p w14:paraId="78BBCCB8">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开户银行：</w:t>
            </w:r>
          </w:p>
          <w:p w14:paraId="140065EC">
            <w:pPr>
              <w:pStyle w:val="5"/>
              <w:autoSpaceDE w:val="0"/>
              <w:spacing w:line="520" w:lineRule="exact"/>
              <w:rPr>
                <w:rFonts w:ascii="仿宋_GB2312" w:hAnsi="宋体" w:cs="Times New Roman"/>
                <w:b w:val="0"/>
                <w:bCs w:val="0"/>
                <w:color w:val="000000"/>
                <w:sz w:val="28"/>
                <w:szCs w:val="28"/>
              </w:rPr>
            </w:pPr>
            <w:r>
              <w:rPr>
                <w:rFonts w:hint="eastAsia" w:ascii="宋体" w:hAnsi="宋体" w:eastAsia="宋体"/>
                <w:b w:val="0"/>
                <w:bCs w:val="0"/>
                <w:color w:val="000000"/>
                <w:sz w:val="28"/>
                <w:szCs w:val="28"/>
              </w:rPr>
              <w:t>帐</w:t>
            </w:r>
            <w:r>
              <w:rPr>
                <w:rFonts w:ascii="仿宋_GB2312" w:hAnsi="宋体" w:cs="Times New Roman"/>
                <w:b w:val="0"/>
                <w:bCs w:val="0"/>
                <w:color w:val="000000"/>
                <w:sz w:val="28"/>
                <w:szCs w:val="28"/>
              </w:rPr>
              <w:t xml:space="preserve"> </w:t>
            </w:r>
            <w:r>
              <w:rPr>
                <w:rFonts w:ascii="仿宋_GB2312" w:hAnsi="仿宋_GB2312" w:cs="Times New Roman"/>
                <w:b w:val="0"/>
                <w:bCs w:val="0"/>
                <w:color w:val="000000"/>
                <w:sz w:val="28"/>
                <w:szCs w:val="28"/>
              </w:rPr>
              <w:t xml:space="preserve">   </w:t>
            </w:r>
            <w:r>
              <w:rPr>
                <w:rFonts w:hint="eastAsia" w:ascii="宋体" w:hAnsi="宋体" w:eastAsia="宋体"/>
                <w:b w:val="0"/>
                <w:bCs w:val="0"/>
                <w:color w:val="000000"/>
                <w:sz w:val="28"/>
                <w:szCs w:val="28"/>
              </w:rPr>
              <w:t>号：</w:t>
            </w:r>
          </w:p>
        </w:tc>
      </w:tr>
    </w:tbl>
    <w:p w14:paraId="40DC5819">
      <w:pPr>
        <w:ind w:firstLine="1995" w:firstLineChars="950"/>
        <w:rPr>
          <w:rFonts w:hint="eastAsia" w:ascii="仿宋_GB2312" w:hAnsi="宋体"/>
          <w:color w:val="000000"/>
          <w:sz w:val="28"/>
          <w:szCs w:val="28"/>
        </w:rPr>
      </w:pPr>
      <w:r>
        <w:rPr>
          <w:rFonts w:hint="eastAsia"/>
          <w:lang w:val="en-US" w:eastAsia="zh-CN"/>
        </w:rPr>
        <w:t xml:space="preserve">         </w:t>
      </w:r>
      <w:r>
        <w:rPr>
          <w:rFonts w:ascii="仿宋_GB2312" w:hAnsi="仿宋_GB2312"/>
          <w:color w:val="000000"/>
          <w:sz w:val="28"/>
          <w:szCs w:val="28"/>
        </w:rPr>
        <w:t>签约时间：</w:t>
      </w:r>
    </w:p>
    <w:p w14:paraId="014739A1">
      <w:pPr>
        <w:tabs>
          <w:tab w:val="left" w:pos="1843"/>
        </w:tabs>
        <w:bidi w:val="0"/>
        <w:ind w:firstLine="2800" w:firstLineChars="1000"/>
        <w:jc w:val="left"/>
        <w:rPr>
          <w:rFonts w:ascii="仿宋_GB2312" w:hAnsi="仿宋_GB2312"/>
          <w:color w:val="000000"/>
          <w:sz w:val="28"/>
          <w:szCs w:val="28"/>
        </w:rPr>
      </w:pPr>
      <w:r>
        <w:rPr>
          <w:rFonts w:ascii="仿宋_GB2312" w:hAnsi="仿宋_GB2312"/>
          <w:color w:val="000000"/>
          <w:sz w:val="28"/>
          <w:szCs w:val="28"/>
        </w:rPr>
        <w:t>签约地址：</w:t>
      </w:r>
      <w:r>
        <w:rPr>
          <w:rFonts w:hint="eastAsia" w:ascii="仿宋_GB2312" w:hAnsi="仿宋_GB2312"/>
          <w:color w:val="000000"/>
          <w:sz w:val="28"/>
          <w:szCs w:val="28"/>
        </w:rPr>
        <w:t>靖西市</w:t>
      </w:r>
      <w:r>
        <w:rPr>
          <w:rFonts w:ascii="仿宋_GB2312" w:hAnsi="仿宋_GB2312"/>
          <w:color w:val="000000"/>
          <w:sz w:val="28"/>
          <w:szCs w:val="28"/>
        </w:rPr>
        <w:t>妇幼保健院</w:t>
      </w:r>
    </w:p>
    <w:p w14:paraId="46D8E8D5">
      <w:pPr>
        <w:pStyle w:val="17"/>
        <w:rPr>
          <w:rFonts w:ascii="仿宋_GB2312" w:hAnsi="仿宋_GB2312"/>
          <w:color w:val="000000"/>
          <w:sz w:val="28"/>
          <w:szCs w:val="28"/>
        </w:rPr>
      </w:pPr>
    </w:p>
    <w:p w14:paraId="213CFCE9">
      <w:pPr>
        <w:pStyle w:val="17"/>
        <w:rPr>
          <w:rFonts w:ascii="仿宋_GB2312" w:hAnsi="仿宋_GB2312"/>
          <w:color w:val="000000"/>
          <w:sz w:val="28"/>
          <w:szCs w:val="28"/>
        </w:rPr>
      </w:pPr>
    </w:p>
    <w:p w14:paraId="038FEC6E">
      <w:pPr>
        <w:pStyle w:val="17"/>
        <w:rPr>
          <w:rFonts w:ascii="仿宋_GB2312" w:hAnsi="仿宋_GB2312"/>
          <w:color w:val="000000"/>
          <w:sz w:val="28"/>
          <w:szCs w:val="28"/>
        </w:rPr>
      </w:pPr>
    </w:p>
    <w:p w14:paraId="48EF4E42">
      <w:pPr>
        <w:pStyle w:val="17"/>
        <w:rPr>
          <w:rFonts w:ascii="仿宋_GB2312" w:hAnsi="仿宋_GB2312"/>
          <w:color w:val="000000"/>
          <w:sz w:val="28"/>
          <w:szCs w:val="28"/>
        </w:rPr>
      </w:pPr>
    </w:p>
    <w:p w14:paraId="277ADE39">
      <w:pPr>
        <w:pStyle w:val="17"/>
        <w:rPr>
          <w:rFonts w:ascii="仿宋_GB2312" w:hAnsi="仿宋_GB2312"/>
          <w:color w:val="000000"/>
          <w:sz w:val="28"/>
          <w:szCs w:val="28"/>
        </w:rPr>
      </w:pPr>
    </w:p>
    <w:p w14:paraId="01819F1D">
      <w:pPr>
        <w:pStyle w:val="17"/>
        <w:rPr>
          <w:rFonts w:ascii="仿宋_GB2312" w:hAnsi="仿宋_GB2312"/>
          <w:color w:val="000000"/>
          <w:sz w:val="28"/>
          <w:szCs w:val="28"/>
        </w:rPr>
      </w:pPr>
    </w:p>
    <w:p w14:paraId="6ED9CAA7">
      <w:pPr>
        <w:pStyle w:val="17"/>
        <w:rPr>
          <w:rFonts w:ascii="仿宋_GB2312" w:hAnsi="仿宋_GB2312"/>
          <w:color w:val="000000"/>
          <w:sz w:val="28"/>
          <w:szCs w:val="28"/>
        </w:rPr>
      </w:pPr>
    </w:p>
    <w:p w14:paraId="6EBA02D5">
      <w:pPr>
        <w:pStyle w:val="17"/>
        <w:rPr>
          <w:rFonts w:ascii="仿宋_GB2312" w:hAnsi="仿宋_GB2312"/>
          <w:color w:val="000000"/>
          <w:sz w:val="28"/>
          <w:szCs w:val="28"/>
        </w:rPr>
      </w:pPr>
    </w:p>
    <w:p w14:paraId="4A023DC8">
      <w:pPr>
        <w:pStyle w:val="17"/>
        <w:rPr>
          <w:rFonts w:ascii="仿宋_GB2312" w:hAnsi="仿宋_GB2312"/>
          <w:color w:val="000000"/>
          <w:sz w:val="28"/>
          <w:szCs w:val="28"/>
        </w:rPr>
      </w:pPr>
    </w:p>
    <w:p w14:paraId="32ABCCE7">
      <w:pPr>
        <w:pStyle w:val="17"/>
        <w:rPr>
          <w:rFonts w:ascii="仿宋_GB2312" w:hAnsi="仿宋_GB2312"/>
          <w:color w:val="000000"/>
          <w:sz w:val="28"/>
          <w:szCs w:val="28"/>
        </w:rPr>
      </w:pPr>
    </w:p>
    <w:p w14:paraId="5F04D554">
      <w:pPr>
        <w:pStyle w:val="17"/>
        <w:rPr>
          <w:rFonts w:ascii="仿宋_GB2312" w:hAnsi="仿宋_GB2312"/>
          <w:color w:val="000000"/>
          <w:sz w:val="28"/>
          <w:szCs w:val="28"/>
        </w:rPr>
      </w:pPr>
    </w:p>
    <w:p w14:paraId="1282BE9E">
      <w:pPr>
        <w:pStyle w:val="17"/>
        <w:rPr>
          <w:rFonts w:ascii="仿宋_GB2312" w:hAnsi="仿宋_GB2312"/>
          <w:color w:val="000000"/>
          <w:sz w:val="28"/>
          <w:szCs w:val="28"/>
        </w:rPr>
      </w:pPr>
    </w:p>
    <w:p w14:paraId="7647DDE6">
      <w:pPr>
        <w:pStyle w:val="17"/>
        <w:rPr>
          <w:rFonts w:ascii="仿宋_GB2312" w:hAnsi="仿宋_GB2312"/>
          <w:color w:val="000000"/>
          <w:sz w:val="28"/>
          <w:szCs w:val="28"/>
        </w:rPr>
      </w:pPr>
    </w:p>
    <w:p w14:paraId="32A250A8">
      <w:pPr>
        <w:pStyle w:val="17"/>
        <w:rPr>
          <w:rFonts w:ascii="仿宋_GB2312" w:hAnsi="仿宋_GB2312"/>
          <w:color w:val="000000"/>
          <w:sz w:val="28"/>
          <w:szCs w:val="28"/>
        </w:rPr>
      </w:pPr>
    </w:p>
    <w:p w14:paraId="26EBE2AF">
      <w:pPr>
        <w:pStyle w:val="17"/>
        <w:rPr>
          <w:rFonts w:ascii="仿宋_GB2312" w:hAnsi="仿宋_GB2312"/>
          <w:color w:val="000000"/>
          <w:sz w:val="28"/>
          <w:szCs w:val="28"/>
        </w:rPr>
      </w:pPr>
    </w:p>
    <w:p w14:paraId="2532D236">
      <w:pPr>
        <w:rPr>
          <w:rFonts w:hint="eastAsia" w:ascii="仿宋_GB2312" w:hAnsi="宋体" w:eastAsia="仿宋_GB2312" w:cs="Times New Roman"/>
          <w:b/>
          <w:bCs/>
          <w:kern w:val="2"/>
          <w:sz w:val="32"/>
          <w:szCs w:val="32"/>
          <w:lang w:val="en-US" w:eastAsia="zh-CN"/>
        </w:rPr>
      </w:pPr>
    </w:p>
    <w:p w14:paraId="2CC42E00">
      <w:pPr>
        <w:rPr>
          <w:rFonts w:hint="eastAsia" w:ascii="仿宋_GB2312" w:hAnsi="宋体" w:eastAsia="仿宋_GB2312" w:cs="Times New Roman"/>
          <w:b/>
          <w:bCs/>
          <w:kern w:val="2"/>
          <w:sz w:val="32"/>
          <w:szCs w:val="32"/>
          <w:lang w:val="en-US" w:eastAsia="zh-CN"/>
        </w:rPr>
      </w:pPr>
      <w:r>
        <w:rPr>
          <w:rFonts w:hint="eastAsia" w:ascii="仿宋_GB2312" w:hAnsi="宋体" w:eastAsia="仿宋_GB2312" w:cs="Times New Roman"/>
          <w:b/>
          <w:bCs/>
          <w:kern w:val="2"/>
          <w:sz w:val="32"/>
          <w:szCs w:val="32"/>
          <w:lang w:val="en-US" w:eastAsia="zh-CN"/>
        </w:rPr>
        <w:t>附件1：货物清单（加盖公章）</w:t>
      </w:r>
    </w:p>
    <w:p w14:paraId="37B669DA">
      <w:pPr>
        <w:rPr>
          <w:rFonts w:hint="eastAsia" w:ascii="仿宋_GB2312" w:hAnsi="宋体" w:eastAsia="仿宋_GB2312"/>
          <w:color w:val="FF0000"/>
          <w:sz w:val="24"/>
          <w:szCs w:val="28"/>
        </w:rPr>
      </w:pPr>
    </w:p>
    <w:p w14:paraId="720DBC34">
      <w:pPr>
        <w:rPr>
          <w:rFonts w:hint="eastAsia" w:ascii="仿宋_GB2312" w:hAnsi="宋体" w:eastAsia="仿宋_GB2312"/>
          <w:color w:val="FF0000"/>
          <w:sz w:val="24"/>
          <w:szCs w:val="28"/>
        </w:rPr>
      </w:pPr>
    </w:p>
    <w:p w14:paraId="3241E6D2">
      <w:pPr>
        <w:ind w:firstLine="883" w:firstLineChars="200"/>
        <w:jc w:val="center"/>
        <w:rPr>
          <w:rFonts w:hint="eastAsia" w:ascii="黑体" w:hAnsi="宋体" w:eastAsia="黑体"/>
          <w:sz w:val="44"/>
          <w:szCs w:val="44"/>
        </w:rPr>
      </w:pPr>
      <w:r>
        <w:rPr>
          <w:rFonts w:hint="eastAsia" w:ascii="黑体" w:hAnsi="宋体" w:eastAsia="黑体"/>
          <w:b/>
          <w:sz w:val="44"/>
          <w:szCs w:val="44"/>
        </w:rPr>
        <w:t>供货一览表</w:t>
      </w:r>
    </w:p>
    <w:tbl>
      <w:tblPr>
        <w:tblStyle w:val="11"/>
        <w:tblpPr w:leftFromText="180" w:rightFromText="180" w:vertAnchor="text" w:horzAnchor="page" w:tblpX="2237" w:tblpY="144"/>
        <w:tblW w:w="76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88"/>
        <w:gridCol w:w="810"/>
        <w:gridCol w:w="876"/>
        <w:gridCol w:w="876"/>
        <w:gridCol w:w="1276"/>
        <w:gridCol w:w="1434"/>
      </w:tblGrid>
      <w:tr w14:paraId="198A2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76" w:type="dxa"/>
            <w:noWrap w:val="0"/>
            <w:vAlign w:val="center"/>
          </w:tcPr>
          <w:p w14:paraId="79EC61DE">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488" w:type="dxa"/>
            <w:noWrap w:val="0"/>
            <w:vAlign w:val="top"/>
          </w:tcPr>
          <w:p w14:paraId="43A68565">
            <w:pPr>
              <w:adjustRightInd w:val="0"/>
              <w:snapToGrid w:val="0"/>
              <w:spacing w:line="300" w:lineRule="auto"/>
              <w:ind w:firstLine="280" w:firstLineChars="100"/>
              <w:rPr>
                <w:rFonts w:hint="eastAsia" w:ascii="仿宋_GB2312" w:hAnsi="宋体" w:eastAsia="仿宋_GB2312"/>
                <w:kern w:val="0"/>
                <w:sz w:val="28"/>
                <w:szCs w:val="28"/>
                <w:lang w:eastAsia="zh-CN"/>
              </w:rPr>
            </w:pPr>
            <w:r>
              <w:rPr>
                <w:rFonts w:hint="eastAsia" w:ascii="仿宋_GB2312" w:hAnsi="宋体" w:eastAsia="仿宋_GB2312"/>
                <w:kern w:val="0"/>
                <w:sz w:val="28"/>
                <w:szCs w:val="28"/>
                <w:lang w:val="en-US" w:eastAsia="zh-CN"/>
              </w:rPr>
              <w:t>名称</w:t>
            </w:r>
          </w:p>
        </w:tc>
        <w:tc>
          <w:tcPr>
            <w:tcW w:w="810" w:type="dxa"/>
            <w:noWrap w:val="0"/>
            <w:vAlign w:val="center"/>
          </w:tcPr>
          <w:p w14:paraId="5487EC28">
            <w:pPr>
              <w:adjustRightInd w:val="0"/>
              <w:snapToGrid w:val="0"/>
              <w:spacing w:line="300" w:lineRule="auto"/>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val="en-US" w:eastAsia="zh-CN"/>
              </w:rPr>
              <w:t>规格</w:t>
            </w:r>
          </w:p>
        </w:tc>
        <w:tc>
          <w:tcPr>
            <w:tcW w:w="876" w:type="dxa"/>
            <w:noWrap w:val="0"/>
            <w:vAlign w:val="center"/>
          </w:tcPr>
          <w:p w14:paraId="3A7A80A0">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876" w:type="dxa"/>
            <w:noWrap w:val="0"/>
            <w:vAlign w:val="center"/>
          </w:tcPr>
          <w:p w14:paraId="4559E77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76" w:type="dxa"/>
            <w:noWrap w:val="0"/>
            <w:vAlign w:val="center"/>
          </w:tcPr>
          <w:p w14:paraId="6513DB75">
            <w:pPr>
              <w:adjustRightInd w:val="0"/>
              <w:snapToGrid w:val="0"/>
              <w:spacing w:line="300" w:lineRule="auto"/>
              <w:jc w:val="center"/>
              <w:rPr>
                <w:rFonts w:hint="eastAsia" w:ascii="仿宋_GB2312" w:hAnsi="宋体" w:eastAsia="仿宋_GB2312"/>
                <w:kern w:val="0"/>
                <w:sz w:val="28"/>
                <w:szCs w:val="28"/>
                <w:lang w:val="en-US" w:eastAsia="zh-CN"/>
              </w:rPr>
            </w:pPr>
            <w:r>
              <w:rPr>
                <w:rFonts w:ascii="仿宋_GB2312" w:hAnsi="宋体" w:eastAsia="仿宋_GB2312"/>
                <w:kern w:val="0"/>
                <w:sz w:val="28"/>
                <w:szCs w:val="28"/>
              </w:rPr>
              <w:t>单价</w:t>
            </w:r>
            <w:r>
              <w:rPr>
                <w:rFonts w:hint="eastAsia" w:ascii="仿宋_GB2312" w:hAnsi="宋体" w:eastAsia="仿宋_GB2312"/>
                <w:kern w:val="0"/>
                <w:sz w:val="28"/>
                <w:szCs w:val="28"/>
                <w:lang w:val="en-US" w:eastAsia="zh-CN"/>
              </w:rPr>
              <w:t>(元)</w:t>
            </w:r>
          </w:p>
        </w:tc>
        <w:tc>
          <w:tcPr>
            <w:tcW w:w="1434" w:type="dxa"/>
            <w:noWrap w:val="0"/>
            <w:vAlign w:val="center"/>
          </w:tcPr>
          <w:p w14:paraId="299FA9E0">
            <w:pPr>
              <w:adjustRightInd w:val="0"/>
              <w:snapToGrid w:val="0"/>
              <w:spacing w:line="30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金额</w:t>
            </w:r>
            <w:r>
              <w:rPr>
                <w:rFonts w:hint="eastAsia" w:ascii="仿宋_GB2312" w:hAnsi="宋体" w:eastAsia="仿宋_GB2312"/>
                <w:kern w:val="0"/>
                <w:sz w:val="28"/>
                <w:szCs w:val="28"/>
                <w:lang w:val="en-US" w:eastAsia="zh-CN"/>
              </w:rPr>
              <w:t>(元)</w:t>
            </w:r>
          </w:p>
        </w:tc>
      </w:tr>
      <w:tr w14:paraId="7A675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6" w:type="dxa"/>
            <w:noWrap w:val="0"/>
            <w:vAlign w:val="center"/>
          </w:tcPr>
          <w:p w14:paraId="1D2670AC">
            <w:pPr>
              <w:adjustRightInd w:val="0"/>
              <w:snapToGrid w:val="0"/>
              <w:spacing w:line="300" w:lineRule="auto"/>
              <w:jc w:val="center"/>
              <w:rPr>
                <w:rFonts w:ascii="仿宋_GB2312" w:hAnsi="宋体" w:eastAsia="仿宋_GB2312"/>
                <w:kern w:val="0"/>
                <w:sz w:val="28"/>
                <w:szCs w:val="28"/>
              </w:rPr>
            </w:pPr>
          </w:p>
        </w:tc>
        <w:tc>
          <w:tcPr>
            <w:tcW w:w="1488" w:type="dxa"/>
            <w:noWrap w:val="0"/>
            <w:vAlign w:val="top"/>
          </w:tcPr>
          <w:p w14:paraId="7C8408B6">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297D9CE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4C425ACD">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5AC6E3DA">
            <w:pPr>
              <w:adjustRightInd w:val="0"/>
              <w:snapToGrid w:val="0"/>
              <w:spacing w:line="300" w:lineRule="auto"/>
              <w:jc w:val="center"/>
              <w:rPr>
                <w:rFonts w:ascii="仿宋_GB2312" w:hAnsi="宋体" w:eastAsia="仿宋_GB2312"/>
                <w:kern w:val="0"/>
                <w:sz w:val="28"/>
                <w:szCs w:val="28"/>
              </w:rPr>
            </w:pPr>
          </w:p>
        </w:tc>
        <w:tc>
          <w:tcPr>
            <w:tcW w:w="1276" w:type="dxa"/>
            <w:noWrap w:val="0"/>
            <w:vAlign w:val="center"/>
          </w:tcPr>
          <w:p w14:paraId="27889641">
            <w:pPr>
              <w:adjustRightInd w:val="0"/>
              <w:snapToGrid w:val="0"/>
              <w:spacing w:line="300" w:lineRule="auto"/>
              <w:jc w:val="center"/>
              <w:rPr>
                <w:rFonts w:ascii="仿宋_GB2312" w:hAnsi="宋体" w:eastAsia="仿宋_GB2312"/>
                <w:kern w:val="0"/>
                <w:sz w:val="28"/>
                <w:szCs w:val="28"/>
              </w:rPr>
            </w:pPr>
          </w:p>
        </w:tc>
        <w:tc>
          <w:tcPr>
            <w:tcW w:w="1434" w:type="dxa"/>
            <w:noWrap w:val="0"/>
            <w:vAlign w:val="top"/>
          </w:tcPr>
          <w:p w14:paraId="404640B2">
            <w:pPr>
              <w:adjustRightInd w:val="0"/>
              <w:snapToGrid w:val="0"/>
              <w:spacing w:line="300" w:lineRule="auto"/>
              <w:jc w:val="center"/>
              <w:rPr>
                <w:rFonts w:ascii="仿宋_GB2312" w:hAnsi="宋体" w:eastAsia="仿宋_GB2312"/>
                <w:kern w:val="0"/>
                <w:sz w:val="28"/>
                <w:szCs w:val="28"/>
              </w:rPr>
            </w:pPr>
          </w:p>
        </w:tc>
      </w:tr>
      <w:tr w14:paraId="50A88E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57AC5FB1">
            <w:pPr>
              <w:adjustRightInd w:val="0"/>
              <w:snapToGrid w:val="0"/>
              <w:spacing w:line="300" w:lineRule="auto"/>
              <w:jc w:val="center"/>
              <w:rPr>
                <w:rFonts w:ascii="仿宋_GB2312" w:hAnsi="宋体" w:eastAsia="仿宋_GB2312"/>
                <w:kern w:val="0"/>
                <w:sz w:val="28"/>
                <w:szCs w:val="28"/>
              </w:rPr>
            </w:pPr>
          </w:p>
        </w:tc>
        <w:tc>
          <w:tcPr>
            <w:tcW w:w="1488" w:type="dxa"/>
            <w:noWrap w:val="0"/>
            <w:vAlign w:val="top"/>
          </w:tcPr>
          <w:p w14:paraId="3F025C56">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43E47223">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D49F603">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ED2AC83">
            <w:pPr>
              <w:adjustRightInd w:val="0"/>
              <w:snapToGrid w:val="0"/>
              <w:spacing w:line="300" w:lineRule="auto"/>
              <w:jc w:val="center"/>
              <w:rPr>
                <w:rFonts w:ascii="仿宋_GB2312" w:hAnsi="宋体" w:eastAsia="仿宋_GB2312"/>
                <w:kern w:val="0"/>
                <w:sz w:val="28"/>
                <w:szCs w:val="28"/>
              </w:rPr>
            </w:pPr>
          </w:p>
        </w:tc>
        <w:tc>
          <w:tcPr>
            <w:tcW w:w="1276" w:type="dxa"/>
            <w:noWrap w:val="0"/>
            <w:vAlign w:val="center"/>
          </w:tcPr>
          <w:p w14:paraId="6FC310C1">
            <w:pPr>
              <w:adjustRightInd w:val="0"/>
              <w:snapToGrid w:val="0"/>
              <w:spacing w:line="300" w:lineRule="auto"/>
              <w:jc w:val="center"/>
              <w:rPr>
                <w:rFonts w:ascii="仿宋_GB2312" w:hAnsi="宋体" w:eastAsia="仿宋_GB2312"/>
                <w:kern w:val="0"/>
                <w:sz w:val="28"/>
                <w:szCs w:val="28"/>
              </w:rPr>
            </w:pPr>
          </w:p>
        </w:tc>
        <w:tc>
          <w:tcPr>
            <w:tcW w:w="1434" w:type="dxa"/>
            <w:noWrap w:val="0"/>
            <w:vAlign w:val="top"/>
          </w:tcPr>
          <w:p w14:paraId="3BF23F70">
            <w:pPr>
              <w:adjustRightInd w:val="0"/>
              <w:snapToGrid w:val="0"/>
              <w:spacing w:line="300" w:lineRule="auto"/>
              <w:jc w:val="center"/>
              <w:rPr>
                <w:rFonts w:ascii="仿宋_GB2312" w:hAnsi="宋体" w:eastAsia="仿宋_GB2312"/>
                <w:kern w:val="0"/>
                <w:sz w:val="28"/>
                <w:szCs w:val="28"/>
              </w:rPr>
            </w:pPr>
          </w:p>
        </w:tc>
      </w:tr>
      <w:tr w14:paraId="56D2C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711672DD">
            <w:pPr>
              <w:adjustRightInd w:val="0"/>
              <w:snapToGrid w:val="0"/>
              <w:spacing w:line="300" w:lineRule="auto"/>
              <w:jc w:val="center"/>
              <w:rPr>
                <w:rFonts w:ascii="仿宋_GB2312" w:hAnsi="宋体" w:eastAsia="仿宋_GB2312"/>
                <w:kern w:val="0"/>
                <w:sz w:val="28"/>
                <w:szCs w:val="28"/>
              </w:rPr>
            </w:pPr>
          </w:p>
        </w:tc>
        <w:tc>
          <w:tcPr>
            <w:tcW w:w="1488" w:type="dxa"/>
            <w:noWrap w:val="0"/>
            <w:vAlign w:val="top"/>
          </w:tcPr>
          <w:p w14:paraId="139CFE10">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21AFC8DF">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CBF9EF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5331B2F9">
            <w:pPr>
              <w:adjustRightInd w:val="0"/>
              <w:snapToGrid w:val="0"/>
              <w:spacing w:line="300" w:lineRule="auto"/>
              <w:jc w:val="center"/>
              <w:rPr>
                <w:rFonts w:ascii="仿宋_GB2312" w:hAnsi="宋体" w:eastAsia="仿宋_GB2312"/>
                <w:kern w:val="0"/>
                <w:sz w:val="28"/>
                <w:szCs w:val="28"/>
              </w:rPr>
            </w:pPr>
          </w:p>
        </w:tc>
        <w:tc>
          <w:tcPr>
            <w:tcW w:w="1276" w:type="dxa"/>
            <w:noWrap w:val="0"/>
            <w:vAlign w:val="center"/>
          </w:tcPr>
          <w:p w14:paraId="166C4522">
            <w:pPr>
              <w:adjustRightInd w:val="0"/>
              <w:snapToGrid w:val="0"/>
              <w:spacing w:line="300" w:lineRule="auto"/>
              <w:jc w:val="center"/>
              <w:rPr>
                <w:rFonts w:ascii="仿宋_GB2312" w:hAnsi="宋体" w:eastAsia="仿宋_GB2312"/>
                <w:kern w:val="0"/>
                <w:sz w:val="28"/>
                <w:szCs w:val="28"/>
              </w:rPr>
            </w:pPr>
          </w:p>
        </w:tc>
        <w:tc>
          <w:tcPr>
            <w:tcW w:w="1434" w:type="dxa"/>
            <w:noWrap w:val="0"/>
            <w:vAlign w:val="top"/>
          </w:tcPr>
          <w:p w14:paraId="1A7926D9">
            <w:pPr>
              <w:adjustRightInd w:val="0"/>
              <w:snapToGrid w:val="0"/>
              <w:spacing w:line="300" w:lineRule="auto"/>
              <w:jc w:val="center"/>
              <w:rPr>
                <w:rFonts w:ascii="仿宋_GB2312" w:hAnsi="宋体" w:eastAsia="仿宋_GB2312"/>
                <w:kern w:val="0"/>
                <w:sz w:val="28"/>
                <w:szCs w:val="28"/>
              </w:rPr>
            </w:pPr>
          </w:p>
        </w:tc>
      </w:tr>
      <w:tr w14:paraId="4A21DF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6E44BD53">
            <w:pPr>
              <w:adjustRightInd w:val="0"/>
              <w:snapToGrid w:val="0"/>
              <w:spacing w:line="300" w:lineRule="auto"/>
              <w:jc w:val="center"/>
              <w:rPr>
                <w:rFonts w:ascii="仿宋_GB2312" w:hAnsi="宋体" w:eastAsia="仿宋_GB2312"/>
                <w:kern w:val="0"/>
                <w:sz w:val="28"/>
                <w:szCs w:val="28"/>
              </w:rPr>
            </w:pPr>
          </w:p>
        </w:tc>
        <w:tc>
          <w:tcPr>
            <w:tcW w:w="1488" w:type="dxa"/>
            <w:noWrap w:val="0"/>
            <w:vAlign w:val="top"/>
          </w:tcPr>
          <w:p w14:paraId="1340D917">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61176D6">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38843A8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3FBF82DF">
            <w:pPr>
              <w:adjustRightInd w:val="0"/>
              <w:snapToGrid w:val="0"/>
              <w:spacing w:line="300" w:lineRule="auto"/>
              <w:jc w:val="center"/>
              <w:rPr>
                <w:rFonts w:ascii="仿宋_GB2312" w:hAnsi="宋体" w:eastAsia="仿宋_GB2312"/>
                <w:kern w:val="0"/>
                <w:sz w:val="28"/>
                <w:szCs w:val="28"/>
              </w:rPr>
            </w:pPr>
          </w:p>
        </w:tc>
        <w:tc>
          <w:tcPr>
            <w:tcW w:w="1276" w:type="dxa"/>
            <w:noWrap w:val="0"/>
            <w:vAlign w:val="center"/>
          </w:tcPr>
          <w:p w14:paraId="28305F22">
            <w:pPr>
              <w:adjustRightInd w:val="0"/>
              <w:snapToGrid w:val="0"/>
              <w:spacing w:line="300" w:lineRule="auto"/>
              <w:jc w:val="center"/>
              <w:rPr>
                <w:rFonts w:ascii="仿宋_GB2312" w:hAnsi="宋体" w:eastAsia="仿宋_GB2312"/>
                <w:kern w:val="0"/>
                <w:sz w:val="28"/>
                <w:szCs w:val="28"/>
              </w:rPr>
            </w:pPr>
          </w:p>
        </w:tc>
        <w:tc>
          <w:tcPr>
            <w:tcW w:w="1434" w:type="dxa"/>
            <w:noWrap w:val="0"/>
            <w:vAlign w:val="top"/>
          </w:tcPr>
          <w:p w14:paraId="1730BD4E">
            <w:pPr>
              <w:adjustRightInd w:val="0"/>
              <w:snapToGrid w:val="0"/>
              <w:spacing w:line="300" w:lineRule="auto"/>
              <w:jc w:val="center"/>
              <w:rPr>
                <w:rFonts w:ascii="仿宋_GB2312" w:hAnsi="宋体" w:eastAsia="仿宋_GB2312"/>
                <w:kern w:val="0"/>
                <w:sz w:val="28"/>
                <w:szCs w:val="28"/>
              </w:rPr>
            </w:pPr>
          </w:p>
        </w:tc>
      </w:tr>
      <w:tr w14:paraId="3CE8C5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5E7C7B5B">
            <w:pPr>
              <w:adjustRightInd w:val="0"/>
              <w:snapToGrid w:val="0"/>
              <w:spacing w:line="300" w:lineRule="auto"/>
              <w:jc w:val="center"/>
              <w:rPr>
                <w:rFonts w:ascii="仿宋_GB2312" w:hAnsi="宋体" w:eastAsia="仿宋_GB2312"/>
                <w:kern w:val="0"/>
                <w:sz w:val="28"/>
                <w:szCs w:val="28"/>
              </w:rPr>
            </w:pPr>
          </w:p>
        </w:tc>
        <w:tc>
          <w:tcPr>
            <w:tcW w:w="1488" w:type="dxa"/>
            <w:noWrap w:val="0"/>
            <w:vAlign w:val="top"/>
          </w:tcPr>
          <w:p w14:paraId="0CC78219">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00C9F1CD">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1240B015">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FA7BBCD">
            <w:pPr>
              <w:adjustRightInd w:val="0"/>
              <w:snapToGrid w:val="0"/>
              <w:spacing w:line="300" w:lineRule="auto"/>
              <w:jc w:val="center"/>
              <w:rPr>
                <w:rFonts w:ascii="仿宋_GB2312" w:hAnsi="宋体" w:eastAsia="仿宋_GB2312"/>
                <w:kern w:val="0"/>
                <w:sz w:val="28"/>
                <w:szCs w:val="28"/>
              </w:rPr>
            </w:pPr>
          </w:p>
        </w:tc>
        <w:tc>
          <w:tcPr>
            <w:tcW w:w="1276" w:type="dxa"/>
            <w:noWrap w:val="0"/>
            <w:vAlign w:val="center"/>
          </w:tcPr>
          <w:p w14:paraId="5009687E">
            <w:pPr>
              <w:adjustRightInd w:val="0"/>
              <w:snapToGrid w:val="0"/>
              <w:spacing w:line="300" w:lineRule="auto"/>
              <w:jc w:val="center"/>
              <w:rPr>
                <w:rFonts w:ascii="仿宋_GB2312" w:hAnsi="宋体" w:eastAsia="仿宋_GB2312"/>
                <w:kern w:val="0"/>
                <w:sz w:val="28"/>
                <w:szCs w:val="28"/>
              </w:rPr>
            </w:pPr>
          </w:p>
        </w:tc>
        <w:tc>
          <w:tcPr>
            <w:tcW w:w="1434" w:type="dxa"/>
            <w:noWrap w:val="0"/>
            <w:vAlign w:val="top"/>
          </w:tcPr>
          <w:p w14:paraId="570D083C">
            <w:pPr>
              <w:adjustRightInd w:val="0"/>
              <w:snapToGrid w:val="0"/>
              <w:spacing w:line="300" w:lineRule="auto"/>
              <w:jc w:val="center"/>
              <w:rPr>
                <w:rFonts w:ascii="仿宋_GB2312" w:hAnsi="宋体" w:eastAsia="仿宋_GB2312"/>
                <w:kern w:val="0"/>
                <w:sz w:val="28"/>
                <w:szCs w:val="28"/>
              </w:rPr>
            </w:pPr>
          </w:p>
        </w:tc>
      </w:tr>
    </w:tbl>
    <w:p w14:paraId="40171FD7">
      <w:pPr>
        <w:pStyle w:val="18"/>
        <w:spacing w:line="540" w:lineRule="atLeast"/>
        <w:rPr>
          <w:rFonts w:hint="eastAsia" w:ascii="仿宋_GB2312" w:hAnsi="宋体" w:eastAsia="仿宋_GB2312"/>
          <w:sz w:val="28"/>
          <w:szCs w:val="28"/>
        </w:rPr>
      </w:pPr>
    </w:p>
    <w:p w14:paraId="228F6CFC">
      <w:pPr>
        <w:pStyle w:val="18"/>
        <w:spacing w:line="540" w:lineRule="atLeast"/>
        <w:ind w:firstLine="560"/>
        <w:rPr>
          <w:rFonts w:hint="eastAsia" w:ascii="仿宋_GB2312" w:hAnsi="宋体" w:eastAsia="仿宋_GB2312"/>
          <w:sz w:val="28"/>
          <w:szCs w:val="28"/>
        </w:rPr>
      </w:pPr>
      <w:r>
        <w:rPr>
          <w:rFonts w:hint="eastAsia" w:ascii="仿宋_GB2312" w:hAnsi="宋体" w:eastAsia="仿宋_GB2312"/>
          <w:sz w:val="28"/>
          <w:szCs w:val="28"/>
        </w:rPr>
        <w:t>注：货物清单内容须与投标文件一致，不得有遗漏。</w:t>
      </w:r>
    </w:p>
    <w:p w14:paraId="6D79A3C7">
      <w:pPr>
        <w:rPr>
          <w:rFonts w:hint="eastAsia" w:ascii="仿宋_GB2312" w:hAnsi="宋体" w:eastAsia="仿宋_GB2312"/>
          <w:sz w:val="28"/>
          <w:szCs w:val="28"/>
        </w:rPr>
      </w:pPr>
    </w:p>
    <w:p w14:paraId="5D51F77C">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甲方：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靖西市妇幼保健院</w:t>
      </w:r>
      <w:r>
        <w:rPr>
          <w:rFonts w:hint="eastAsia" w:ascii="仿宋_GB2312" w:hAnsi="宋体" w:eastAsia="仿宋_GB2312"/>
          <w:sz w:val="28"/>
          <w:szCs w:val="28"/>
          <w:u w:val="single"/>
        </w:rPr>
        <w:t xml:space="preserve"> </w:t>
      </w:r>
      <w:r>
        <w:rPr>
          <w:rFonts w:hint="eastAsia" w:ascii="仿宋_GB2312" w:hAnsi="宋体" w:eastAsia="仿宋_GB2312"/>
          <w:sz w:val="28"/>
          <w:szCs w:val="28"/>
        </w:rPr>
        <w:t>（加盖公章）</w:t>
      </w:r>
    </w:p>
    <w:p w14:paraId="01F87B20">
      <w:pPr>
        <w:rPr>
          <w:rFonts w:hint="eastAsia" w:ascii="仿宋_GB2312" w:hAnsi="宋体" w:eastAsia="仿宋_GB2312"/>
          <w:sz w:val="28"/>
          <w:szCs w:val="28"/>
          <w:u w:val="single"/>
        </w:rPr>
      </w:pPr>
    </w:p>
    <w:p w14:paraId="1BD540E1">
      <w:pPr>
        <w:ind w:firstLine="560" w:firstLineChars="200"/>
        <w:rPr>
          <w:rFonts w:hint="eastAsia"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45788230">
      <w:pPr>
        <w:ind w:firstLine="560" w:firstLineChars="200"/>
        <w:rPr>
          <w:rFonts w:hint="eastAsia" w:ascii="仿宋_GB2312" w:hAnsi="宋体" w:eastAsia="仿宋_GB2312"/>
          <w:color w:val="000000"/>
          <w:sz w:val="28"/>
          <w:szCs w:val="28"/>
          <w:u w:val="single"/>
        </w:rPr>
      </w:pPr>
      <w:r>
        <w:rPr>
          <w:rFonts w:hint="eastAsia" w:ascii="仿宋_GB2312" w:hAnsi="宋体" w:eastAsia="仿宋_GB2312"/>
          <w:sz w:val="28"/>
          <w:szCs w:val="28"/>
        </w:rPr>
        <w:t>日期：   年     月     日</w:t>
      </w:r>
    </w:p>
    <w:p w14:paraId="6AA69E3E">
      <w:pPr>
        <w:spacing w:line="560" w:lineRule="exact"/>
        <w:rPr>
          <w:rFonts w:hint="eastAsia" w:ascii="仿宋_GB2312" w:hAnsi="宋体" w:eastAsia="仿宋_GB2312"/>
          <w:sz w:val="28"/>
          <w:szCs w:val="28"/>
        </w:rPr>
      </w:pPr>
      <w:r>
        <w:rPr>
          <w:rFonts w:hint="eastAsia" w:ascii="仿宋_GB2312" w:hAnsi="宋体" w:eastAsia="仿宋_GB2312" w:cs="Times New Roman"/>
          <w:b/>
          <w:bCs/>
          <w:kern w:val="2"/>
          <w:sz w:val="32"/>
          <w:szCs w:val="32"/>
          <w:lang w:val="en-US" w:eastAsia="zh-CN"/>
        </w:rPr>
        <w:br w:type="page"/>
      </w:r>
    </w:p>
    <w:p w14:paraId="50C60561">
      <w:pPr>
        <w:adjustRightInd/>
        <w:snapToGrid/>
        <w:spacing w:after="0"/>
        <w:rPr>
          <w:rFonts w:hint="eastAsia" w:ascii="仿宋_GB2312" w:hAnsi="宋体" w:eastAsia="仿宋_GB2312" w:cs="Times New Roman"/>
          <w:b/>
          <w:bCs/>
          <w:kern w:val="2"/>
          <w:sz w:val="32"/>
          <w:szCs w:val="32"/>
          <w:lang w:val="en-US" w:eastAsia="zh-CN"/>
        </w:rPr>
      </w:pPr>
      <w:r>
        <w:rPr>
          <w:rFonts w:hint="eastAsia" w:ascii="仿宋_GB2312" w:hAnsi="宋体" w:eastAsia="仿宋_GB2312" w:cs="Times New Roman"/>
          <w:b/>
          <w:bCs/>
          <w:kern w:val="2"/>
          <w:sz w:val="32"/>
          <w:szCs w:val="32"/>
          <w:lang w:val="en-US" w:eastAsia="zh-CN"/>
        </w:rPr>
        <w:t>附件2：</w:t>
      </w:r>
    </w:p>
    <w:p w14:paraId="2E36656B">
      <w:pPr>
        <w:spacing w:line="560" w:lineRule="exact"/>
        <w:jc w:val="center"/>
        <w:rPr>
          <w:rFonts w:hint="eastAsia" w:ascii="宋体" w:hAnsi="宋体" w:eastAsia="宋体" w:cs="宋体"/>
          <w:bCs/>
          <w:sz w:val="44"/>
          <w:szCs w:val="44"/>
        </w:rPr>
      </w:pPr>
      <w:r>
        <w:rPr>
          <w:rFonts w:hint="eastAsia" w:ascii="宋体" w:hAnsi="宋体" w:eastAsia="宋体" w:cs="宋体"/>
          <w:bCs/>
          <w:sz w:val="44"/>
          <w:szCs w:val="44"/>
          <w:lang w:eastAsia="zh-CN"/>
        </w:rPr>
        <w:t>靖西市</w:t>
      </w:r>
      <w:r>
        <w:rPr>
          <w:rFonts w:hint="eastAsia" w:ascii="宋体" w:hAnsi="宋体" w:eastAsia="宋体" w:cs="宋体"/>
          <w:bCs/>
          <w:sz w:val="44"/>
          <w:szCs w:val="44"/>
        </w:rPr>
        <w:t>妇幼保健院廉洁购销合同</w:t>
      </w:r>
    </w:p>
    <w:p w14:paraId="4556A38C">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sz w:val="21"/>
          <w:szCs w:val="21"/>
        </w:rPr>
      </w:pPr>
      <w:r>
        <w:rPr>
          <w:rFonts w:hint="eastAsia" w:ascii="仿宋_GB2312" w:hAnsi="仿宋_GB2312" w:eastAsia="仿宋_GB2312" w:cs="仿宋_GB2312"/>
          <w:b/>
          <w:sz w:val="21"/>
          <w:szCs w:val="21"/>
        </w:rPr>
        <w:t>甲方</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靖西市</w:t>
      </w:r>
      <w:r>
        <w:rPr>
          <w:rFonts w:hint="eastAsia" w:ascii="仿宋_GB2312" w:hAnsi="仿宋_GB2312" w:eastAsia="仿宋_GB2312" w:cs="仿宋_GB2312"/>
          <w:sz w:val="21"/>
          <w:szCs w:val="21"/>
        </w:rPr>
        <w:t>妇幼保健院</w:t>
      </w:r>
    </w:p>
    <w:p w14:paraId="0A666F58">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乙方</w:t>
      </w:r>
      <w:r>
        <w:rPr>
          <w:rFonts w:hint="eastAsia" w:ascii="仿宋_GB2312" w:hAnsi="仿宋_GB2312" w:eastAsia="仿宋_GB2312" w:cs="仿宋_GB2312"/>
          <w:sz w:val="21"/>
          <w:szCs w:val="21"/>
        </w:rPr>
        <w:t>：</w:t>
      </w:r>
    </w:p>
    <w:p w14:paraId="310BD949">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项目名称：            </w:t>
      </w:r>
    </w:p>
    <w:p w14:paraId="3DF56E8D">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为进一步加强医疗卫生行风建设，规范购销行为，有效防范商业贿赂，营造公平交易、诚实守信的购销环境，经甲、乙双方协商，同意签订本合同，并共同遵守：</w:t>
      </w:r>
    </w:p>
    <w:p w14:paraId="501CFB81">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一、甲乙双方按照《</w:t>
      </w:r>
      <w:r>
        <w:rPr>
          <w:rFonts w:hint="eastAsia" w:ascii="仿宋_GB2312" w:hAnsi="仿宋_GB2312" w:eastAsia="仿宋_GB2312" w:cs="仿宋_GB2312"/>
          <w:sz w:val="21"/>
          <w:szCs w:val="21"/>
          <w:lang w:eastAsia="zh-CN"/>
        </w:rPr>
        <w:t>中华人民共和国民法典</w:t>
      </w:r>
      <w:r>
        <w:rPr>
          <w:rFonts w:hint="eastAsia" w:ascii="仿宋_GB2312" w:hAnsi="仿宋_GB2312" w:eastAsia="仿宋_GB2312" w:cs="仿宋_GB2312"/>
          <w:sz w:val="21"/>
          <w:szCs w:val="21"/>
        </w:rPr>
        <w:t>》及产品购销合同约定实施购销行为。</w:t>
      </w:r>
    </w:p>
    <w:p w14:paraId="1332D7A8">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二、甲方应当严格执行验收、入库制度，对采购产品及发票进行查验，不得违反有关规定进行合同外采购、违价采购或从非规定渠道采购。</w:t>
      </w:r>
    </w:p>
    <w:p w14:paraId="534E983E">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6B6AA686">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、乙方不得以回扣、宴请等方式影响甲方工作人员采购产品的选择权，不得在学术活动中提供旅游、超标准支付食宿费用，以及其他任何形式的利益输送。</w:t>
      </w:r>
    </w:p>
    <w:p w14:paraId="329D116A">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、乙方指定</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5746444">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shd w:val="clear" w:color="auto" w:fill="FFFFFF"/>
        </w:rPr>
        <w:t>（国卫法制发〔2013〕50号）</w:t>
      </w:r>
      <w:r>
        <w:rPr>
          <w:rFonts w:hint="eastAsia" w:ascii="仿宋_GB2312" w:hAnsi="仿宋_GB2312" w:eastAsia="仿宋_GB2312" w:cs="仿宋_GB2312"/>
          <w:sz w:val="21"/>
          <w:szCs w:val="21"/>
        </w:rPr>
        <w:t>相关规定处理。</w:t>
      </w:r>
    </w:p>
    <w:p w14:paraId="37A43D27">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、本合同作为产品购销合同的组成部分，与购销合同一并执行，具有同等的法律效力。</w:t>
      </w:r>
    </w:p>
    <w:p w14:paraId="248CD6B4">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b/>
          <w:sz w:val="21"/>
          <w:szCs w:val="21"/>
        </w:rPr>
      </w:pPr>
      <w:r>
        <w:rPr>
          <w:rFonts w:hint="eastAsia" w:ascii="仿宋_GB2312" w:hAnsi="仿宋_GB2312" w:eastAsia="仿宋_GB2312" w:cs="仿宋_GB2312"/>
          <w:sz w:val="21"/>
          <w:szCs w:val="21"/>
          <w:lang w:val="en-US" w:eastAsia="zh-CN"/>
        </w:rPr>
        <w:t>八</w:t>
      </w:r>
      <w:r>
        <w:rPr>
          <w:rFonts w:hint="eastAsia" w:ascii="仿宋_GB2312" w:hAnsi="仿宋_GB2312" w:eastAsia="仿宋_GB2312" w:cs="仿宋_GB2312"/>
          <w:sz w:val="21"/>
          <w:szCs w:val="21"/>
        </w:rPr>
        <w:t>、本合同一式</w:t>
      </w:r>
      <w:r>
        <w:rPr>
          <w:rFonts w:hint="eastAsia" w:ascii="仿宋_GB2312" w:hAnsi="仿宋_GB2312" w:eastAsia="仿宋_GB2312" w:cs="仿宋_GB2312"/>
          <w:sz w:val="21"/>
          <w:szCs w:val="21"/>
          <w:lang w:eastAsia="zh-CN"/>
        </w:rPr>
        <w:t>肆</w:t>
      </w:r>
      <w:r>
        <w:rPr>
          <w:rFonts w:hint="eastAsia" w:ascii="仿宋_GB2312" w:hAnsi="仿宋_GB2312" w:eastAsia="仿宋_GB2312" w:cs="仿宋_GB2312"/>
          <w:sz w:val="21"/>
          <w:szCs w:val="21"/>
        </w:rPr>
        <w:t>份，甲方</w:t>
      </w:r>
      <w:r>
        <w:rPr>
          <w:rFonts w:hint="eastAsia" w:ascii="仿宋_GB2312" w:hAnsi="仿宋_GB2312" w:eastAsia="仿宋_GB2312" w:cs="仿宋_GB2312"/>
          <w:sz w:val="21"/>
          <w:szCs w:val="21"/>
          <w:lang w:eastAsia="zh-CN"/>
        </w:rPr>
        <w:t>叁</w:t>
      </w:r>
      <w:r>
        <w:rPr>
          <w:rFonts w:hint="eastAsia" w:ascii="仿宋_GB2312" w:hAnsi="仿宋_GB2312" w:eastAsia="仿宋_GB2312" w:cs="仿宋_GB2312"/>
          <w:sz w:val="21"/>
          <w:szCs w:val="21"/>
        </w:rPr>
        <w:t>份（</w:t>
      </w:r>
      <w:r>
        <w:rPr>
          <w:rFonts w:hint="eastAsia" w:ascii="仿宋_GB2312" w:hAnsi="仿宋_GB2312" w:eastAsia="仿宋_GB2312" w:cs="仿宋_GB2312"/>
          <w:sz w:val="21"/>
          <w:szCs w:val="21"/>
          <w:lang w:eastAsia="zh-CN"/>
        </w:rPr>
        <w:t>贰</w:t>
      </w:r>
      <w:r>
        <w:rPr>
          <w:rFonts w:hint="eastAsia" w:ascii="仿宋_GB2312" w:hAnsi="仿宋_GB2312" w:eastAsia="仿宋_GB2312" w:cs="仿宋_GB2312"/>
          <w:sz w:val="21"/>
          <w:szCs w:val="21"/>
        </w:rPr>
        <w:t>份随购销主合同存档，一份交医院纪检监察部门），乙方壹份，从签订之日起生效。</w:t>
      </w:r>
    </w:p>
    <w:p w14:paraId="1FF9F424">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甲方（盖章）：                 </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 xml:space="preserve"> 乙方（盖章）：</w:t>
      </w:r>
    </w:p>
    <w:p w14:paraId="3ABED1E8">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法定代表人（负责人）：          </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法定代表人（负责人）：</w:t>
      </w:r>
    </w:p>
    <w:p w14:paraId="6D39BEDD">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sz w:val="21"/>
          <w:szCs w:val="21"/>
        </w:rPr>
      </w:pPr>
      <w:r>
        <w:rPr>
          <w:rFonts w:hint="eastAsia" w:ascii="仿宋_GB2312" w:hAnsi="仿宋_GB2312" w:eastAsia="仿宋_GB2312" w:cs="仿宋_GB2312"/>
          <w:b/>
          <w:sz w:val="21"/>
          <w:szCs w:val="21"/>
        </w:rPr>
        <w:t xml:space="preserve">委托代理人签名：               </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经办人签名：</w:t>
      </w:r>
    </w:p>
    <w:p w14:paraId="1ABA84BB">
      <w:pPr>
        <w:keepNext w:val="0"/>
        <w:keepLines w:val="0"/>
        <w:pageBreakBefore w:val="0"/>
        <w:widowControl/>
        <w:kinsoku/>
        <w:wordWrap/>
        <w:overflowPunct/>
        <w:topLinePunct w:val="0"/>
        <w:autoSpaceDE/>
        <w:autoSpaceDN/>
        <w:bidi w:val="0"/>
        <w:adjustRightInd w:val="0"/>
        <w:snapToGrid w:val="0"/>
        <w:spacing w:after="0" w:line="400" w:lineRule="exact"/>
        <w:ind w:firstLine="630" w:firstLineChars="3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年    月   日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年    月   日</w:t>
      </w:r>
    </w:p>
    <w:p w14:paraId="133ADE24">
      <w:pPr>
        <w:rPr>
          <w:rFonts w:hint="eastAsia" w:ascii="仿宋" w:hAnsi="仿宋" w:eastAsia="仿宋"/>
          <w:b/>
          <w:sz w:val="32"/>
          <w:lang w:val="en-US" w:eastAsia="zh-CN"/>
        </w:rPr>
      </w:pPr>
      <w:r>
        <w:rPr>
          <w:rFonts w:hint="eastAsia" w:ascii="仿宋_GB2312" w:hAnsi="宋体" w:eastAsia="仿宋_GB2312"/>
          <w:sz w:val="28"/>
          <w:szCs w:val="28"/>
        </w:rPr>
        <w:br w:type="page"/>
      </w:r>
      <w:r>
        <w:rPr>
          <w:rFonts w:hint="eastAsia" w:ascii="仿宋" w:hAnsi="仿宋" w:eastAsia="仿宋"/>
          <w:b/>
          <w:sz w:val="32"/>
          <w:lang w:eastAsia="zh-CN"/>
        </w:rPr>
        <w:t>附件</w:t>
      </w:r>
      <w:r>
        <w:rPr>
          <w:rFonts w:hint="eastAsia" w:ascii="仿宋" w:hAnsi="仿宋" w:eastAsia="仿宋"/>
          <w:b/>
          <w:sz w:val="32"/>
          <w:lang w:val="en-US" w:eastAsia="zh-CN"/>
        </w:rPr>
        <w:t>3：</w:t>
      </w:r>
    </w:p>
    <w:p w14:paraId="36E81EC3">
      <w:pPr>
        <w:spacing w:line="560" w:lineRule="exact"/>
        <w:ind w:firstLine="2200" w:firstLineChars="500"/>
        <w:jc w:val="both"/>
        <w:rPr>
          <w:rFonts w:hint="eastAsia" w:ascii="宋体" w:hAnsi="宋体" w:eastAsia="宋体" w:cs="宋体"/>
          <w:bCs/>
          <w:sz w:val="44"/>
          <w:szCs w:val="44"/>
          <w:lang w:eastAsia="zh-CN"/>
        </w:rPr>
      </w:pPr>
      <w:r>
        <w:rPr>
          <w:rFonts w:hint="eastAsia" w:ascii="宋体" w:hAnsi="宋体" w:eastAsia="宋体" w:cs="宋体"/>
          <w:bCs/>
          <w:sz w:val="44"/>
          <w:szCs w:val="44"/>
          <w:lang w:val="en-US" w:eastAsia="zh-CN"/>
        </w:rPr>
        <w:t>产品质量安全保证</w:t>
      </w:r>
      <w:r>
        <w:rPr>
          <w:rFonts w:hint="eastAsia" w:ascii="宋体" w:hAnsi="宋体" w:eastAsia="宋体" w:cs="宋体"/>
          <w:bCs/>
          <w:sz w:val="44"/>
          <w:szCs w:val="44"/>
          <w:lang w:eastAsia="zh-CN"/>
        </w:rPr>
        <w:t>协议书</w:t>
      </w:r>
    </w:p>
    <w:p w14:paraId="7589C4A1">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 xml:space="preserve">甲方：  </w:t>
      </w:r>
      <w:r>
        <w:rPr>
          <w:rFonts w:hint="eastAsia" w:ascii="仿宋_GB2312" w:hAnsi="仿宋_GB2312" w:eastAsia="仿宋_GB2312" w:cs="仿宋_GB2312"/>
          <w:b w:val="0"/>
          <w:bCs/>
          <w:sz w:val="21"/>
          <w:szCs w:val="21"/>
          <w:lang w:eastAsia="zh-CN"/>
        </w:rPr>
        <w:t>靖西市</w:t>
      </w:r>
      <w:r>
        <w:rPr>
          <w:rFonts w:hint="eastAsia" w:ascii="仿宋_GB2312" w:hAnsi="仿宋_GB2312" w:eastAsia="仿宋_GB2312" w:cs="仿宋_GB2312"/>
          <w:b w:val="0"/>
          <w:bCs/>
          <w:sz w:val="21"/>
          <w:szCs w:val="21"/>
        </w:rPr>
        <w:t xml:space="preserve">妇幼保健院              </w:t>
      </w:r>
    </w:p>
    <w:p w14:paraId="724D2394">
      <w:pPr>
        <w:pStyle w:val="17"/>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 xml:space="preserve">乙方： </w:t>
      </w:r>
    </w:p>
    <w:p w14:paraId="2414E570">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鉴于甲乙双方就货物买卖事宜达成合作，为明确双方在货物质量安全方面的权利和义务，保障产品符合相关质量安全标准，特签订本协议。</w:t>
      </w:r>
    </w:p>
    <w:p w14:paraId="0F2920A9">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一、定义</w:t>
      </w:r>
    </w:p>
    <w:p w14:paraId="6AD87F4B">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货物：指甲方按照双方签订的买卖合同约定，向乙方提供的 [具体货物名称及规格型号] 。</w:t>
      </w:r>
    </w:p>
    <w:p w14:paraId="172A9DA1">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质量安全标准：包括但不限于国家相关法律法规、行业标准、地方标准以及双方另行书面约定的特殊质量要求。</w:t>
      </w:r>
    </w:p>
    <w:p w14:paraId="5FB5E829">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二、质量保证</w:t>
      </w:r>
    </w:p>
    <w:p w14:paraId="14830FEB">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 </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方保证所提供的货物是全新的、未使用过的，且符合本协议约定的质量安全标准。货物应具备正常使用功能，不存在材料、工艺等方面的缺陷。</w:t>
      </w:r>
    </w:p>
    <w:p w14:paraId="032A03FE">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 </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方应按照相关质量安全标准进行货物的生产、加工、包装、运输等环节，确保货物在交付时的质量安全状态。</w:t>
      </w:r>
    </w:p>
    <w:p w14:paraId="04F3B8E8">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三、检验与验收</w:t>
      </w:r>
    </w:p>
    <w:p w14:paraId="2AF3F1D4">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到货检验：货物到达</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方指定地点后，</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方应在 [X] 个工作日内组织对货物进行外观、数量等初步检验。如发现货物存在外观损坏、数量短缺等问题，</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方应立即书面通知</w:t>
      </w:r>
      <w:r>
        <w:rPr>
          <w:rFonts w:hint="eastAsia" w:ascii="仿宋_GB2312" w:hAnsi="仿宋_GB2312" w:eastAsia="仿宋_GB2312" w:cs="仿宋_GB2312"/>
          <w:sz w:val="21"/>
          <w:szCs w:val="21"/>
          <w:lang w:val="en-US" w:eastAsia="zh-CN"/>
        </w:rPr>
        <w:t>乙</w:t>
      </w:r>
      <w:bookmarkStart w:id="1" w:name="_GoBack"/>
      <w:bookmarkEnd w:id="1"/>
      <w:r>
        <w:rPr>
          <w:rFonts w:hint="eastAsia" w:ascii="仿宋_GB2312" w:hAnsi="仿宋_GB2312" w:eastAsia="仿宋_GB2312" w:cs="仿宋_GB2312"/>
          <w:sz w:val="21"/>
          <w:szCs w:val="21"/>
        </w:rPr>
        <w:t>方。</w:t>
      </w:r>
    </w:p>
    <w:p w14:paraId="5E3DA5FC">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质量检验：</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方有权在货物到达后的 [X] 个工作日内，按照本协议约定的质量安全标准对货物进行质量检验。如检验发现货物存在质量问题，</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方应在检验结束后的 [X] 个工作日内，向</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方出具书面质量异议报告，说明质量问题的具体情况。</w:t>
      </w:r>
    </w:p>
    <w:p w14:paraId="60055FBE">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 </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方在收到</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方的质量异议报告后，应在 [X] 个工作日内予以回复，并与乙方协商解决质量问题的方案。如双方对质量问题存在争议，可共同委托双方认可的第三方检测机构进行检测，检测费用由责任方承担。</w:t>
      </w:r>
    </w:p>
    <w:p w14:paraId="6F8EB514">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四、质量责任</w:t>
      </w:r>
    </w:p>
    <w:p w14:paraId="5946DC79">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若因</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方原因导致货物质量不符合本协议约定标准，</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方应承担以下责任：</w:t>
      </w:r>
    </w:p>
    <w:p w14:paraId="54B44153">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根据</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方要求，在规定时间内免费对货物进行修理、更换或退货处理。</w:t>
      </w:r>
    </w:p>
    <w:p w14:paraId="7A57214A">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若因货物质量问题给</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方造成经济损失（包括但不限于直接损失、间接损失、因处理质量问题产生的费用等），</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方应负责赔偿。</w:t>
      </w:r>
    </w:p>
    <w:p w14:paraId="6ECBEA52">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若</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方在货物使用过程中，因使用、保管不当等自身原因导致货物出现质量问题，</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方不承担质量责任，但应根据</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方需求提供必要的技术支持和协助。</w:t>
      </w:r>
    </w:p>
    <w:p w14:paraId="4127646D">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五、质量追溯与召回</w:t>
      </w:r>
    </w:p>
    <w:p w14:paraId="5E590758">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 </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方应建立完善的货物质量追溯体系，能够对货物的原材料采购、生产加工过程、成品检验等环节进行有效追溯。</w:t>
      </w:r>
    </w:p>
    <w:p w14:paraId="0449CCBE">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如货物在市场流通或使用过程中，发现存在严重质量安全隐患，可能对人身、财产安全造成危害，</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方应立即启动召回程序，及时通知</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方并采取有效措施召回相关货物。</w:t>
      </w:r>
      <w:r>
        <w:rPr>
          <w:rFonts w:hint="eastAsia" w:ascii="仿宋_GB2312" w:hAnsi="仿宋_GB2312" w:eastAsia="仿宋_GB2312" w:cs="仿宋_GB2312"/>
          <w:sz w:val="21"/>
          <w:szCs w:val="21"/>
          <w:lang w:val="en-US" w:eastAsia="zh-CN"/>
        </w:rPr>
        <w:t>甲</w:t>
      </w:r>
      <w:r>
        <w:rPr>
          <w:rFonts w:hint="eastAsia" w:ascii="仿宋_GB2312" w:hAnsi="仿宋_GB2312" w:eastAsia="仿宋_GB2312" w:cs="仿宋_GB2312"/>
          <w:sz w:val="21"/>
          <w:szCs w:val="21"/>
        </w:rPr>
        <w:t>方应配合</w:t>
      </w:r>
      <w:r>
        <w:rPr>
          <w:rFonts w:hint="eastAsia" w:ascii="仿宋_GB2312" w:hAnsi="仿宋_GB2312" w:eastAsia="仿宋_GB2312" w:cs="仿宋_GB2312"/>
          <w:sz w:val="21"/>
          <w:szCs w:val="21"/>
          <w:lang w:val="en-US" w:eastAsia="zh-CN"/>
        </w:rPr>
        <w:t>乙</w:t>
      </w:r>
      <w:r>
        <w:rPr>
          <w:rFonts w:hint="eastAsia" w:ascii="仿宋_GB2312" w:hAnsi="仿宋_GB2312" w:eastAsia="仿宋_GB2312" w:cs="仿宋_GB2312"/>
          <w:sz w:val="21"/>
          <w:szCs w:val="21"/>
        </w:rPr>
        <w:t>方做好货物召回工作，提供必要的协助。</w:t>
      </w:r>
    </w:p>
    <w:p w14:paraId="09D4AAFB">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六、保密条款</w:t>
      </w:r>
    </w:p>
    <w:p w14:paraId="2963E64D">
      <w:pPr>
        <w:pStyle w:val="17"/>
        <w:rPr>
          <w:rFonts w:hint="eastAsia" w:ascii="仿宋_GB2312" w:hAnsi="仿宋_GB2312" w:eastAsia="仿宋_GB2312" w:cs="仿宋_GB2312"/>
          <w:sz w:val="21"/>
          <w:szCs w:val="21"/>
        </w:rPr>
      </w:pPr>
    </w:p>
    <w:p w14:paraId="2E789042">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双方应对在履行本协议过程中知悉的对方商业秘密、技术秘密、货物质量相关数据等信息予以保密，未经对方书面同意，不得向任何第三方披露或使用。</w:t>
      </w:r>
    </w:p>
    <w:p w14:paraId="5FEE7791">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七、违约责任</w:t>
      </w:r>
    </w:p>
    <w:p w14:paraId="31BCC1DB">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任何一方违反本协议约定，应向对方支付违约金 [X] 元；若违约金不足以弥补对方实际损失的，违约方应另行赔偿。</w:t>
      </w:r>
    </w:p>
    <w:p w14:paraId="3313E04B">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八、争议解决</w:t>
      </w:r>
    </w:p>
    <w:p w14:paraId="2605D045">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本协议在履行过程中如发生争议，双方应首先通过友好协商解决；协商不成的，任何一方均有权向 [有管辖权的法院名称] 提起诉讼。</w:t>
      </w:r>
    </w:p>
    <w:p w14:paraId="3EE124F2">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九、其他条款</w:t>
      </w:r>
    </w:p>
    <w:p w14:paraId="386634A3">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本协议自双方签字（或盖章）之日起生效，有效期至双方买卖合同履行完毕且质量保证期届满之日止。</w:t>
      </w:r>
    </w:p>
    <w:p w14:paraId="389C0092">
      <w:pPr>
        <w:pStyle w:val="17"/>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本协议一式两份，甲乙双方各执一份，具有同等法律效力。</w:t>
      </w:r>
    </w:p>
    <w:p w14:paraId="779E693E">
      <w:pPr>
        <w:pStyle w:val="17"/>
        <w:rPr>
          <w:rFonts w:hint="eastAsia" w:ascii="仿宋_GB2312" w:hAnsi="仿宋_GB2312" w:eastAsia="仿宋_GB2312" w:cs="仿宋_GB2312"/>
          <w:sz w:val="21"/>
          <w:szCs w:val="21"/>
        </w:rPr>
      </w:pPr>
    </w:p>
    <w:p w14:paraId="52BF0301">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甲方（盖章）：__________</w:t>
      </w:r>
    </w:p>
    <w:p w14:paraId="1E3DB85C">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法定代表人或授权代表（签字）：__________</w:t>
      </w:r>
    </w:p>
    <w:p w14:paraId="47EE515D">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签订日期：______年____月____日</w:t>
      </w:r>
    </w:p>
    <w:p w14:paraId="392B9B0D">
      <w:pPr>
        <w:pStyle w:val="17"/>
        <w:rPr>
          <w:rFonts w:hint="eastAsia" w:ascii="仿宋_GB2312" w:hAnsi="仿宋_GB2312" w:eastAsia="仿宋_GB2312" w:cs="仿宋_GB2312"/>
          <w:sz w:val="21"/>
          <w:szCs w:val="21"/>
        </w:rPr>
      </w:pPr>
    </w:p>
    <w:p w14:paraId="22D2C640">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乙方（盖章）：__________</w:t>
      </w:r>
    </w:p>
    <w:p w14:paraId="27DBC277">
      <w:pPr>
        <w:pStyle w:val="1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法定代表人或授权代表（签字）：__________</w:t>
      </w:r>
    </w:p>
    <w:p w14:paraId="6602F906">
      <w:pPr>
        <w:pStyle w:val="17"/>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rPr>
        <w:t>签订日期：______年____月____日</w:t>
      </w:r>
      <w:r>
        <w:rPr>
          <w:rFonts w:hint="eastAsia" w:ascii="仿宋_GB2312" w:hAnsi="仿宋_GB2312" w:eastAsia="仿宋_GB2312" w:cs="仿宋_GB2312"/>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ヒラギノ角ゴ Pro W3">
    <w:altName w:val="Times New Roman"/>
    <w:panose1 w:val="020B03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AA343"/>
    <w:multiLevelType w:val="singleLevel"/>
    <w:tmpl w:val="8E7AA343"/>
    <w:lvl w:ilvl="0" w:tentative="0">
      <w:start w:val="1"/>
      <w:numFmt w:val="chineseCounting"/>
      <w:suff w:val="nothing"/>
      <w:lvlText w:val="%1、"/>
      <w:lvlJc w:val="left"/>
      <w:rPr>
        <w:rFonts w:hint="eastAsia"/>
      </w:rPr>
    </w:lvl>
  </w:abstractNum>
  <w:abstractNum w:abstractNumId="1">
    <w:nsid w:val="E75E88D5"/>
    <w:multiLevelType w:val="singleLevel"/>
    <w:tmpl w:val="E75E88D5"/>
    <w:lvl w:ilvl="0" w:tentative="0">
      <w:start w:val="3"/>
      <w:numFmt w:val="decimal"/>
      <w:suff w:val="nothing"/>
      <w:lvlText w:val="%1、"/>
      <w:lvlJc w:val="left"/>
      <w:pPr>
        <w:ind w:left="240" w:leftChars="0" w:firstLine="0" w:firstLineChars="0"/>
      </w:pPr>
    </w:lvl>
  </w:abstractNum>
  <w:abstractNum w:abstractNumId="2">
    <w:nsid w:val="1989310E"/>
    <w:multiLevelType w:val="singleLevel"/>
    <w:tmpl w:val="1989310E"/>
    <w:lvl w:ilvl="0" w:tentative="0">
      <w:start w:val="11"/>
      <w:numFmt w:val="chineseCounting"/>
      <w:suff w:val="nothing"/>
      <w:lvlText w:val="%1、"/>
      <w:lvlJc w:val="left"/>
      <w:pPr>
        <w:ind w:left="12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0730E"/>
    <w:rsid w:val="04082AD7"/>
    <w:rsid w:val="0BB80354"/>
    <w:rsid w:val="14BC76F2"/>
    <w:rsid w:val="1598015F"/>
    <w:rsid w:val="1741793A"/>
    <w:rsid w:val="2AD57308"/>
    <w:rsid w:val="3B4C7076"/>
    <w:rsid w:val="3E4344AD"/>
    <w:rsid w:val="48390A7E"/>
    <w:rsid w:val="53EB5342"/>
    <w:rsid w:val="58C44394"/>
    <w:rsid w:val="5E315255"/>
    <w:rsid w:val="62E06EE1"/>
    <w:rsid w:val="64813139"/>
    <w:rsid w:val="673F17B5"/>
    <w:rsid w:val="6B427AC6"/>
    <w:rsid w:val="6CB26586"/>
    <w:rsid w:val="6CF748E0"/>
    <w:rsid w:val="7696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文件正文"/>
    <w:basedOn w:val="1"/>
    <w:qFormat/>
    <w:uiPriority w:val="0"/>
    <w:pPr>
      <w:widowControl/>
      <w:ind w:firstLine="420"/>
      <w:jc w:val="left"/>
    </w:pPr>
    <w:rPr>
      <w:rFonts w:ascii="Calibri" w:hAnsi="Calibri"/>
    </w:rPr>
  </w:style>
  <w:style w:type="paragraph" w:styleId="4">
    <w:name w:val="Normal Indent"/>
    <w:basedOn w:val="1"/>
    <w:qFormat/>
    <w:uiPriority w:val="0"/>
    <w:pPr>
      <w:ind w:firstLine="420"/>
    </w:pPr>
    <w:rPr>
      <w:szCs w:val="20"/>
    </w:rPr>
  </w:style>
  <w:style w:type="paragraph" w:styleId="5">
    <w:name w:val="Body Text"/>
    <w:basedOn w:val="1"/>
    <w:qFormat/>
    <w:uiPriority w:val="0"/>
    <w:pPr>
      <w:spacing w:line="360" w:lineRule="auto"/>
    </w:pPr>
    <w:rPr>
      <w:rFonts w:ascii="Verdana" w:hAnsi="Verdana" w:eastAsia="仿宋_GB2312" w:cs="Times New Roman"/>
      <w:b/>
      <w:bCs/>
      <w:kern w:val="0"/>
      <w:sz w:val="24"/>
      <w:lang w:eastAsia="en-US"/>
    </w:rPr>
  </w:style>
  <w:style w:type="paragraph" w:styleId="6">
    <w:name w:val="Body Text Indent"/>
    <w:basedOn w:val="1"/>
    <w:next w:val="1"/>
    <w:qFormat/>
    <w:uiPriority w:val="0"/>
    <w:pPr>
      <w:spacing w:line="200" w:lineRule="exact"/>
      <w:ind w:firstLine="301"/>
    </w:pPr>
    <w:rPr>
      <w:rFonts w:ascii="宋体" w:hAnsi="Courier New"/>
      <w:spacing w:val="-4"/>
      <w:sz w:val="18"/>
      <w:szCs w:val="20"/>
    </w:rPr>
  </w:style>
  <w:style w:type="paragraph" w:styleId="7">
    <w:name w:val="Plain Text"/>
    <w:basedOn w:val="1"/>
    <w:qFormat/>
    <w:uiPriority w:val="0"/>
    <w:rPr>
      <w:rFonts w:ascii="宋体" w:hAnsi="Courier New" w:eastAsia="宋体" w:cs="Times New Roman"/>
      <w:kern w:val="0"/>
      <w:sz w:val="20"/>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envelope return"/>
    <w:basedOn w:val="1"/>
    <w:qFormat/>
    <w:uiPriority w:val="99"/>
    <w:rPr>
      <w:rFonts w:ascii="Arial" w:hAnsi="Arial" w:cs="Arial"/>
      <w:kern w:val="1"/>
    </w:rPr>
  </w:style>
  <w:style w:type="paragraph" w:styleId="10">
    <w:name w:val="Body Text First Indent 2"/>
    <w:basedOn w:val="6"/>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rFonts w:ascii="Times New Roman" w:hAnsi="Times New Roman" w:eastAsia="宋体" w:cs="Times New Roman"/>
      <w:color w:val="0000FF"/>
      <w:u w:val="single"/>
    </w:rPr>
  </w:style>
  <w:style w:type="paragraph" w:styleId="16">
    <w:name w:val="List Paragraph"/>
    <w:basedOn w:val="1"/>
    <w:qFormat/>
    <w:uiPriority w:val="99"/>
    <w:pPr>
      <w:ind w:firstLine="420" w:firstLineChars="200"/>
    </w:pPr>
  </w:style>
  <w:style w:type="paragraph" w:customStyle="1" w:styleId="17">
    <w:name w:val="纯文本1"/>
    <w:basedOn w:val="1"/>
    <w:qFormat/>
    <w:uiPriority w:val="0"/>
    <w:rPr>
      <w:rFonts w:ascii="宋体" w:hAnsi="Courier New" w:eastAsia="宋体" w:cs="Times New Roman"/>
      <w:szCs w:val="20"/>
    </w:rPr>
  </w:style>
  <w:style w:type="paragraph" w:customStyle="1" w:styleId="18">
    <w:name w:val="p0"/>
    <w:basedOn w:val="1"/>
    <w:qFormat/>
    <w:uiPriority w:val="0"/>
    <w:pPr>
      <w:widowControl/>
    </w:pPr>
    <w:rPr>
      <w:rFonts w:ascii="Times New Roman" w:hAnsi="Times New Roman" w:eastAsia="宋体" w:cs="Times New Roman"/>
      <w:kern w:val="0"/>
      <w:szCs w:val="21"/>
    </w:rPr>
  </w:style>
  <w:style w:type="paragraph" w:customStyle="1" w:styleId="1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5356</Words>
  <Characters>5468</Characters>
  <Lines>0</Lines>
  <Paragraphs>0</Paragraphs>
  <TotalTime>8</TotalTime>
  <ScaleCrop>false</ScaleCrop>
  <LinksUpToDate>false</LinksUpToDate>
  <CharactersWithSpaces>5879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2025-05-08T03:20:00Z</dcterms:created>
  <dc:creator>Administrator</dc:creator>
  <cp:lastModifiedBy>饼饼.</cp:lastModifiedBy>
  <dcterms:modified xsi:type="dcterms:W3CDTF">2025-05-08T11:31:39Z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eyJoZGlkIjoiNzdjNzYxYTBkZTM1YjJlM2MzMDU0MzM2NDc1ODg4YzQiLCJ1c2VySWQiOiI0MDM3MjQwMTUifQ==</vt:lpwstr>
  </property>
  <property fmtid="{D5CDD505-2E9C-101B-9397-08002B2CF9AE}" pid="4" name="ICV">
    <vt:lpwstr>4706F7C7C88E4289856520AA4BC02A32_12</vt:lpwstr>
  </property>
</Properties>
</file>